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20FD13F" w14:textId="1DFC9B0E"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F53A0">
        <w:rPr>
          <w:b/>
          <w:noProof/>
          <w:sz w:val="24"/>
        </w:rPr>
        <w:t>5</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0B7FBD" w:rsidRPr="000B7FBD">
        <w:rPr>
          <w:b/>
          <w:i/>
          <w:noProof/>
          <w:sz w:val="28"/>
        </w:rPr>
        <w:t>S2-2104173</w:t>
      </w:r>
    </w:p>
    <w:p w14:paraId="73DB2909"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263A5D">
        <w:rPr>
          <w:rFonts w:hint="eastAsia"/>
          <w:b/>
          <w:noProof/>
          <w:sz w:val="24"/>
          <w:lang w:eastAsia="zh-CN"/>
        </w:rPr>
        <w:t>May</w:t>
      </w:r>
      <w:r w:rsidR="004A1F9C">
        <w:rPr>
          <w:b/>
          <w:noProof/>
          <w:sz w:val="24"/>
        </w:rPr>
        <w:t xml:space="preserve"> </w:t>
      </w:r>
      <w:r w:rsidR="00735297">
        <w:rPr>
          <w:b/>
          <w:noProof/>
          <w:sz w:val="24"/>
        </w:rPr>
        <w:t>1</w:t>
      </w:r>
      <w:r w:rsidR="00263A5D">
        <w:rPr>
          <w:b/>
          <w:noProof/>
          <w:sz w:val="24"/>
        </w:rPr>
        <w:t>7</w:t>
      </w:r>
      <w:r w:rsidR="00AA5DE5">
        <w:rPr>
          <w:b/>
          <w:noProof/>
          <w:sz w:val="24"/>
        </w:rPr>
        <w:t xml:space="preserve"> </w:t>
      </w:r>
      <w:r w:rsidR="00514818">
        <w:rPr>
          <w:b/>
          <w:noProof/>
          <w:sz w:val="24"/>
        </w:rPr>
        <w:t>–</w:t>
      </w:r>
      <w:r w:rsidR="004A6302">
        <w:rPr>
          <w:b/>
          <w:noProof/>
          <w:sz w:val="24"/>
        </w:rPr>
        <w:t xml:space="preserve"> </w:t>
      </w:r>
      <w:r w:rsidR="00263A5D">
        <w:rPr>
          <w:b/>
          <w:noProof/>
          <w:sz w:val="24"/>
        </w:rPr>
        <w:t>28</w:t>
      </w:r>
      <w:r w:rsidR="00E82D4D">
        <w:rPr>
          <w:b/>
          <w:noProof/>
          <w:sz w:val="24"/>
        </w:rPr>
        <w:t>, 202</w:t>
      </w:r>
      <w:r w:rsidR="0030271E">
        <w:rPr>
          <w:b/>
          <w:noProof/>
          <w:sz w:val="24"/>
        </w:rPr>
        <w:t>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CF48D7E" w14:textId="77777777" w:rsidTr="00547111">
        <w:tc>
          <w:tcPr>
            <w:tcW w:w="9641" w:type="dxa"/>
            <w:gridSpan w:val="9"/>
            <w:tcBorders>
              <w:top w:val="single" w:sz="4" w:space="0" w:color="auto"/>
              <w:left w:val="single" w:sz="4" w:space="0" w:color="auto"/>
              <w:right w:val="single" w:sz="4" w:space="0" w:color="auto"/>
            </w:tcBorders>
          </w:tcPr>
          <w:p w14:paraId="39C24597"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77609328" w14:textId="77777777" w:rsidTr="00547111">
        <w:tc>
          <w:tcPr>
            <w:tcW w:w="9641" w:type="dxa"/>
            <w:gridSpan w:val="9"/>
            <w:tcBorders>
              <w:left w:val="single" w:sz="4" w:space="0" w:color="auto"/>
              <w:right w:val="single" w:sz="4" w:space="0" w:color="auto"/>
            </w:tcBorders>
          </w:tcPr>
          <w:p w14:paraId="7CE4FA3B" w14:textId="77777777" w:rsidR="001E41F3" w:rsidRDefault="001E41F3">
            <w:pPr>
              <w:pStyle w:val="CRCoverPage"/>
              <w:spacing w:after="0"/>
              <w:jc w:val="center"/>
              <w:rPr>
                <w:noProof/>
              </w:rPr>
            </w:pPr>
            <w:r>
              <w:rPr>
                <w:b/>
                <w:noProof/>
                <w:sz w:val="32"/>
              </w:rPr>
              <w:t>CHANGE REQUEST</w:t>
            </w:r>
          </w:p>
        </w:tc>
      </w:tr>
      <w:tr w:rsidR="001E41F3" w14:paraId="7312DD99" w14:textId="77777777" w:rsidTr="00547111">
        <w:tc>
          <w:tcPr>
            <w:tcW w:w="9641" w:type="dxa"/>
            <w:gridSpan w:val="9"/>
            <w:tcBorders>
              <w:left w:val="single" w:sz="4" w:space="0" w:color="auto"/>
              <w:right w:val="single" w:sz="4" w:space="0" w:color="auto"/>
            </w:tcBorders>
          </w:tcPr>
          <w:p w14:paraId="4EFA4AC2" w14:textId="77777777" w:rsidR="001E41F3" w:rsidRDefault="001E41F3">
            <w:pPr>
              <w:pStyle w:val="CRCoverPage"/>
              <w:spacing w:after="0"/>
              <w:rPr>
                <w:noProof/>
                <w:sz w:val="8"/>
                <w:szCs w:val="8"/>
              </w:rPr>
            </w:pPr>
          </w:p>
        </w:tc>
      </w:tr>
      <w:tr w:rsidR="001E41F3" w14:paraId="34170638" w14:textId="77777777" w:rsidTr="00547111">
        <w:tc>
          <w:tcPr>
            <w:tcW w:w="142" w:type="dxa"/>
            <w:tcBorders>
              <w:left w:val="single" w:sz="4" w:space="0" w:color="auto"/>
            </w:tcBorders>
          </w:tcPr>
          <w:p w14:paraId="35CC30B7" w14:textId="77777777" w:rsidR="001E41F3" w:rsidRDefault="001E41F3">
            <w:pPr>
              <w:pStyle w:val="CRCoverPage"/>
              <w:spacing w:after="0"/>
              <w:jc w:val="right"/>
              <w:rPr>
                <w:noProof/>
              </w:rPr>
            </w:pPr>
          </w:p>
        </w:tc>
        <w:tc>
          <w:tcPr>
            <w:tcW w:w="1559" w:type="dxa"/>
            <w:shd w:val="pct30" w:color="FFFF00" w:fill="auto"/>
          </w:tcPr>
          <w:p w14:paraId="7575B950" w14:textId="1EB370EF" w:rsidR="001E41F3" w:rsidRPr="00410371" w:rsidRDefault="00514818" w:rsidP="009B621D">
            <w:pPr>
              <w:pStyle w:val="CRCoverPage"/>
              <w:spacing w:after="0"/>
              <w:jc w:val="right"/>
              <w:rPr>
                <w:b/>
                <w:noProof/>
                <w:sz w:val="28"/>
              </w:rPr>
            </w:pPr>
            <w:r>
              <w:rPr>
                <w:b/>
                <w:noProof/>
                <w:sz w:val="28"/>
              </w:rPr>
              <w:t>23.</w:t>
            </w:r>
            <w:r w:rsidR="001072F0">
              <w:rPr>
                <w:b/>
                <w:noProof/>
                <w:sz w:val="28"/>
              </w:rPr>
              <w:t>50</w:t>
            </w:r>
            <w:r w:rsidR="009B621D">
              <w:rPr>
                <w:b/>
                <w:noProof/>
                <w:sz w:val="28"/>
              </w:rPr>
              <w:t>2</w:t>
            </w:r>
          </w:p>
        </w:tc>
        <w:tc>
          <w:tcPr>
            <w:tcW w:w="709" w:type="dxa"/>
          </w:tcPr>
          <w:p w14:paraId="4053344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309C908" w14:textId="5DE680D1" w:rsidR="001E41F3" w:rsidRPr="00410371" w:rsidRDefault="00492EF9" w:rsidP="00547111">
            <w:pPr>
              <w:pStyle w:val="CRCoverPage"/>
              <w:spacing w:after="0"/>
              <w:rPr>
                <w:noProof/>
              </w:rPr>
            </w:pPr>
            <w:r w:rsidRPr="00492EF9">
              <w:rPr>
                <w:b/>
                <w:noProof/>
                <w:sz w:val="28"/>
              </w:rPr>
              <w:t>2786</w:t>
            </w:r>
          </w:p>
        </w:tc>
        <w:tc>
          <w:tcPr>
            <w:tcW w:w="709" w:type="dxa"/>
          </w:tcPr>
          <w:p w14:paraId="397223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AB7A02F" w14:textId="77777777" w:rsidR="001E41F3" w:rsidRPr="00410371" w:rsidRDefault="00B51DB3" w:rsidP="006D18D3">
            <w:pPr>
              <w:pStyle w:val="CRCoverPage"/>
              <w:spacing w:after="0"/>
              <w:jc w:val="center"/>
              <w:rPr>
                <w:b/>
                <w:noProof/>
              </w:rPr>
            </w:pPr>
            <w:r w:rsidRPr="00492EF9">
              <w:rPr>
                <w:b/>
                <w:noProof/>
                <w:sz w:val="28"/>
              </w:rPr>
              <w:fldChar w:fldCharType="begin"/>
            </w:r>
            <w:r w:rsidRPr="00492EF9">
              <w:rPr>
                <w:b/>
                <w:noProof/>
                <w:sz w:val="28"/>
              </w:rPr>
              <w:instrText xml:space="preserve"> DOCPROPERTY  Revision  \* MERGEFORMAT </w:instrText>
            </w:r>
            <w:r w:rsidRPr="00492EF9">
              <w:rPr>
                <w:b/>
                <w:noProof/>
                <w:sz w:val="28"/>
              </w:rPr>
              <w:fldChar w:fldCharType="separate"/>
            </w:r>
            <w:r w:rsidR="006D18D3" w:rsidRPr="00492EF9">
              <w:rPr>
                <w:b/>
                <w:noProof/>
                <w:sz w:val="28"/>
              </w:rPr>
              <w:t>-</w:t>
            </w:r>
            <w:r w:rsidRPr="00492EF9">
              <w:rPr>
                <w:b/>
                <w:noProof/>
                <w:sz w:val="28"/>
              </w:rPr>
              <w:fldChar w:fldCharType="end"/>
            </w:r>
            <w:r w:rsidR="006D18D3" w:rsidRPr="00410371">
              <w:rPr>
                <w:b/>
                <w:noProof/>
              </w:rPr>
              <w:t xml:space="preserve"> </w:t>
            </w:r>
          </w:p>
        </w:tc>
        <w:tc>
          <w:tcPr>
            <w:tcW w:w="2410" w:type="dxa"/>
          </w:tcPr>
          <w:p w14:paraId="21890B9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18E2B2C" w14:textId="77777777" w:rsidR="001E41F3" w:rsidRPr="00410371" w:rsidRDefault="006D18D3" w:rsidP="008904BC">
            <w:pPr>
              <w:pStyle w:val="CRCoverPage"/>
              <w:spacing w:after="0"/>
              <w:jc w:val="center"/>
              <w:rPr>
                <w:noProof/>
                <w:sz w:val="28"/>
              </w:rPr>
            </w:pPr>
            <w:r w:rsidRPr="008904BC">
              <w:rPr>
                <w:b/>
                <w:noProof/>
                <w:sz w:val="28"/>
              </w:rPr>
              <w:t>16.</w:t>
            </w:r>
            <w:r w:rsidR="008904BC" w:rsidRPr="008904BC">
              <w:rPr>
                <w:b/>
                <w:noProof/>
                <w:sz w:val="28"/>
              </w:rPr>
              <w:t>8</w:t>
            </w:r>
            <w:r w:rsidRPr="008904BC">
              <w:rPr>
                <w:b/>
                <w:noProof/>
                <w:sz w:val="28"/>
              </w:rPr>
              <w:t>.</w:t>
            </w:r>
            <w:r w:rsidR="008904BC" w:rsidRPr="008904BC">
              <w:rPr>
                <w:b/>
                <w:noProof/>
                <w:sz w:val="28"/>
              </w:rPr>
              <w:t>0</w:t>
            </w:r>
          </w:p>
        </w:tc>
        <w:tc>
          <w:tcPr>
            <w:tcW w:w="143" w:type="dxa"/>
            <w:tcBorders>
              <w:right w:val="single" w:sz="4" w:space="0" w:color="auto"/>
            </w:tcBorders>
          </w:tcPr>
          <w:p w14:paraId="661AFADE" w14:textId="77777777" w:rsidR="001E41F3" w:rsidRDefault="001E41F3">
            <w:pPr>
              <w:pStyle w:val="CRCoverPage"/>
              <w:spacing w:after="0"/>
              <w:rPr>
                <w:noProof/>
              </w:rPr>
            </w:pPr>
          </w:p>
        </w:tc>
      </w:tr>
      <w:tr w:rsidR="001E41F3" w14:paraId="756A9C4F" w14:textId="77777777" w:rsidTr="00547111">
        <w:tc>
          <w:tcPr>
            <w:tcW w:w="9641" w:type="dxa"/>
            <w:gridSpan w:val="9"/>
            <w:tcBorders>
              <w:left w:val="single" w:sz="4" w:space="0" w:color="auto"/>
              <w:right w:val="single" w:sz="4" w:space="0" w:color="auto"/>
            </w:tcBorders>
          </w:tcPr>
          <w:p w14:paraId="72565793" w14:textId="77777777" w:rsidR="001E41F3" w:rsidRDefault="001E41F3">
            <w:pPr>
              <w:pStyle w:val="CRCoverPage"/>
              <w:spacing w:after="0"/>
              <w:rPr>
                <w:noProof/>
              </w:rPr>
            </w:pPr>
          </w:p>
        </w:tc>
      </w:tr>
      <w:tr w:rsidR="001E41F3" w14:paraId="6A27C8B3" w14:textId="77777777" w:rsidTr="00547111">
        <w:tc>
          <w:tcPr>
            <w:tcW w:w="9641" w:type="dxa"/>
            <w:gridSpan w:val="9"/>
            <w:tcBorders>
              <w:top w:val="single" w:sz="4" w:space="0" w:color="auto"/>
            </w:tcBorders>
          </w:tcPr>
          <w:p w14:paraId="15FB70E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bookmarkStart w:id="1" w:name="_GoBack"/>
        <w:bookmarkEnd w:id="1"/>
      </w:tr>
      <w:tr w:rsidR="001E41F3" w14:paraId="517B7B56" w14:textId="77777777" w:rsidTr="00547111">
        <w:tc>
          <w:tcPr>
            <w:tcW w:w="9641" w:type="dxa"/>
            <w:gridSpan w:val="9"/>
          </w:tcPr>
          <w:p w14:paraId="134B795C" w14:textId="77777777" w:rsidR="001E41F3" w:rsidRDefault="001E41F3">
            <w:pPr>
              <w:pStyle w:val="CRCoverPage"/>
              <w:spacing w:after="0"/>
              <w:rPr>
                <w:noProof/>
                <w:sz w:val="8"/>
                <w:szCs w:val="8"/>
              </w:rPr>
            </w:pPr>
          </w:p>
        </w:tc>
      </w:tr>
    </w:tbl>
    <w:p w14:paraId="093785E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A3A220D" w14:textId="77777777" w:rsidTr="00A7671C">
        <w:tc>
          <w:tcPr>
            <w:tcW w:w="2835" w:type="dxa"/>
          </w:tcPr>
          <w:p w14:paraId="3219E6A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6B39EA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3D9D5F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6F23D2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6209B2A" w14:textId="77777777" w:rsidR="00F25D98" w:rsidRDefault="00F25D98" w:rsidP="001E41F3">
            <w:pPr>
              <w:pStyle w:val="CRCoverPage"/>
              <w:spacing w:after="0"/>
              <w:jc w:val="center"/>
              <w:rPr>
                <w:b/>
                <w:caps/>
                <w:noProof/>
              </w:rPr>
            </w:pPr>
          </w:p>
        </w:tc>
        <w:tc>
          <w:tcPr>
            <w:tcW w:w="2126" w:type="dxa"/>
          </w:tcPr>
          <w:p w14:paraId="5BED9B9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57690C0" w14:textId="0F8223B3" w:rsidR="00F25D98" w:rsidRDefault="00F25D98" w:rsidP="001E41F3">
            <w:pPr>
              <w:pStyle w:val="CRCoverPage"/>
              <w:spacing w:after="0"/>
              <w:jc w:val="center"/>
              <w:rPr>
                <w:b/>
                <w:caps/>
                <w:noProof/>
              </w:rPr>
            </w:pPr>
          </w:p>
        </w:tc>
        <w:tc>
          <w:tcPr>
            <w:tcW w:w="1418" w:type="dxa"/>
            <w:tcBorders>
              <w:left w:val="nil"/>
            </w:tcBorders>
          </w:tcPr>
          <w:p w14:paraId="709BE59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C4F6BB" w14:textId="77777777" w:rsidR="00F25D98" w:rsidRDefault="00AF1A6F" w:rsidP="001E41F3">
            <w:pPr>
              <w:pStyle w:val="CRCoverPage"/>
              <w:spacing w:after="0"/>
              <w:jc w:val="center"/>
              <w:rPr>
                <w:b/>
                <w:bCs/>
                <w:caps/>
                <w:noProof/>
              </w:rPr>
            </w:pPr>
            <w:r w:rsidRPr="00C050B8">
              <w:rPr>
                <w:b/>
                <w:bCs/>
                <w:caps/>
                <w:noProof/>
              </w:rPr>
              <w:t>X</w:t>
            </w:r>
          </w:p>
        </w:tc>
      </w:tr>
    </w:tbl>
    <w:p w14:paraId="3339167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7793572" w14:textId="77777777" w:rsidTr="00547111">
        <w:tc>
          <w:tcPr>
            <w:tcW w:w="9640" w:type="dxa"/>
            <w:gridSpan w:val="11"/>
          </w:tcPr>
          <w:p w14:paraId="301F2FCA" w14:textId="77777777" w:rsidR="001E41F3" w:rsidRDefault="001E41F3">
            <w:pPr>
              <w:pStyle w:val="CRCoverPage"/>
              <w:spacing w:after="0"/>
              <w:rPr>
                <w:noProof/>
                <w:sz w:val="8"/>
                <w:szCs w:val="8"/>
              </w:rPr>
            </w:pPr>
          </w:p>
        </w:tc>
      </w:tr>
      <w:tr w:rsidR="001E41F3" w14:paraId="3994376F" w14:textId="77777777" w:rsidTr="00547111">
        <w:tc>
          <w:tcPr>
            <w:tcW w:w="1843" w:type="dxa"/>
            <w:tcBorders>
              <w:top w:val="single" w:sz="4" w:space="0" w:color="auto"/>
              <w:left w:val="single" w:sz="4" w:space="0" w:color="auto"/>
            </w:tcBorders>
          </w:tcPr>
          <w:p w14:paraId="400420D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96BD9EC" w14:textId="0F39AEAE" w:rsidR="001E41F3" w:rsidRDefault="00585408">
            <w:pPr>
              <w:pStyle w:val="CRCoverPage"/>
              <w:spacing w:after="0"/>
              <w:ind w:left="100"/>
              <w:rPr>
                <w:noProof/>
              </w:rPr>
            </w:pPr>
            <w:r w:rsidRPr="00585408">
              <w:t>Registration with AMF relocation</w:t>
            </w:r>
            <w:r w:rsidR="00EA5B24" w:rsidRPr="00EA5B24">
              <w:t xml:space="preserve"> considering CAG</w:t>
            </w:r>
          </w:p>
        </w:tc>
      </w:tr>
      <w:tr w:rsidR="001E41F3" w14:paraId="2DD6F059" w14:textId="77777777" w:rsidTr="00547111">
        <w:tc>
          <w:tcPr>
            <w:tcW w:w="1843" w:type="dxa"/>
            <w:tcBorders>
              <w:left w:val="single" w:sz="4" w:space="0" w:color="auto"/>
            </w:tcBorders>
          </w:tcPr>
          <w:p w14:paraId="061F6B2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E5F6C9E" w14:textId="77777777" w:rsidR="001E41F3" w:rsidRDefault="001E41F3">
            <w:pPr>
              <w:pStyle w:val="CRCoverPage"/>
              <w:spacing w:after="0"/>
              <w:rPr>
                <w:noProof/>
                <w:sz w:val="8"/>
                <w:szCs w:val="8"/>
              </w:rPr>
            </w:pPr>
          </w:p>
        </w:tc>
      </w:tr>
      <w:tr w:rsidR="001E41F3" w14:paraId="7AE8B7BF" w14:textId="77777777" w:rsidTr="00547111">
        <w:tc>
          <w:tcPr>
            <w:tcW w:w="1843" w:type="dxa"/>
            <w:tcBorders>
              <w:left w:val="single" w:sz="4" w:space="0" w:color="auto"/>
            </w:tcBorders>
          </w:tcPr>
          <w:p w14:paraId="29CF3F0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EB2C2D2"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665688D5" w14:textId="77777777" w:rsidTr="00547111">
        <w:tc>
          <w:tcPr>
            <w:tcW w:w="1843" w:type="dxa"/>
            <w:tcBorders>
              <w:left w:val="single" w:sz="4" w:space="0" w:color="auto"/>
            </w:tcBorders>
          </w:tcPr>
          <w:p w14:paraId="4CDE02D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C1FADAC"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F511FF9" w14:textId="77777777" w:rsidTr="00547111">
        <w:tc>
          <w:tcPr>
            <w:tcW w:w="1843" w:type="dxa"/>
            <w:tcBorders>
              <w:left w:val="single" w:sz="4" w:space="0" w:color="auto"/>
            </w:tcBorders>
          </w:tcPr>
          <w:p w14:paraId="20CC3C3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62E7526" w14:textId="77777777" w:rsidR="001E41F3" w:rsidRDefault="001E41F3">
            <w:pPr>
              <w:pStyle w:val="CRCoverPage"/>
              <w:spacing w:after="0"/>
              <w:rPr>
                <w:noProof/>
                <w:sz w:val="8"/>
                <w:szCs w:val="8"/>
              </w:rPr>
            </w:pPr>
          </w:p>
        </w:tc>
      </w:tr>
      <w:tr w:rsidR="001E41F3" w14:paraId="60F24C69" w14:textId="77777777" w:rsidTr="00547111">
        <w:tc>
          <w:tcPr>
            <w:tcW w:w="1843" w:type="dxa"/>
            <w:tcBorders>
              <w:left w:val="single" w:sz="4" w:space="0" w:color="auto"/>
            </w:tcBorders>
          </w:tcPr>
          <w:p w14:paraId="7644863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DDF0337" w14:textId="77777777" w:rsidR="001E41F3" w:rsidRDefault="00206126">
            <w:pPr>
              <w:pStyle w:val="CRCoverPage"/>
              <w:spacing w:after="0"/>
              <w:ind w:left="100"/>
              <w:rPr>
                <w:noProof/>
              </w:rPr>
            </w:pPr>
            <w:r>
              <w:rPr>
                <w:noProof/>
              </w:rPr>
              <w:t>Vertical_LAN</w:t>
            </w:r>
          </w:p>
        </w:tc>
        <w:tc>
          <w:tcPr>
            <w:tcW w:w="567" w:type="dxa"/>
            <w:tcBorders>
              <w:left w:val="nil"/>
            </w:tcBorders>
          </w:tcPr>
          <w:p w14:paraId="2F8B3736" w14:textId="77777777" w:rsidR="001E41F3" w:rsidRDefault="001E41F3">
            <w:pPr>
              <w:pStyle w:val="CRCoverPage"/>
              <w:spacing w:after="0"/>
              <w:ind w:right="100"/>
              <w:rPr>
                <w:noProof/>
              </w:rPr>
            </w:pPr>
          </w:p>
        </w:tc>
        <w:tc>
          <w:tcPr>
            <w:tcW w:w="1417" w:type="dxa"/>
            <w:gridSpan w:val="3"/>
            <w:tcBorders>
              <w:left w:val="nil"/>
            </w:tcBorders>
          </w:tcPr>
          <w:p w14:paraId="0AD1F17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29AD83" w14:textId="4E212447" w:rsidR="001E41F3" w:rsidRDefault="00B51DB3" w:rsidP="007C6A2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w:t>
            </w:r>
            <w:r w:rsidR="009B162C">
              <w:rPr>
                <w:noProof/>
              </w:rPr>
              <w:t>1</w:t>
            </w:r>
            <w:r w:rsidR="00A542FF">
              <w:rPr>
                <w:noProof/>
              </w:rPr>
              <w:t>-</w:t>
            </w:r>
            <w:r w:rsidR="00F8390E">
              <w:rPr>
                <w:noProof/>
              </w:rPr>
              <w:t>0</w:t>
            </w:r>
            <w:r w:rsidR="00263A5D">
              <w:rPr>
                <w:noProof/>
              </w:rPr>
              <w:t>5</w:t>
            </w:r>
            <w:r w:rsidR="003B40E1">
              <w:rPr>
                <w:noProof/>
              </w:rPr>
              <w:t>-</w:t>
            </w:r>
            <w:r>
              <w:rPr>
                <w:noProof/>
              </w:rPr>
              <w:fldChar w:fldCharType="end"/>
            </w:r>
            <w:r w:rsidR="007C6A2E">
              <w:rPr>
                <w:noProof/>
              </w:rPr>
              <w:t>10</w:t>
            </w:r>
          </w:p>
        </w:tc>
      </w:tr>
      <w:tr w:rsidR="001E41F3" w14:paraId="1B905677" w14:textId="77777777" w:rsidTr="00547111">
        <w:tc>
          <w:tcPr>
            <w:tcW w:w="1843" w:type="dxa"/>
            <w:tcBorders>
              <w:left w:val="single" w:sz="4" w:space="0" w:color="auto"/>
            </w:tcBorders>
          </w:tcPr>
          <w:p w14:paraId="4A6A3F78" w14:textId="77777777" w:rsidR="001E41F3" w:rsidRDefault="001E41F3">
            <w:pPr>
              <w:pStyle w:val="CRCoverPage"/>
              <w:spacing w:after="0"/>
              <w:rPr>
                <w:b/>
                <w:i/>
                <w:noProof/>
                <w:sz w:val="8"/>
                <w:szCs w:val="8"/>
              </w:rPr>
            </w:pPr>
          </w:p>
        </w:tc>
        <w:tc>
          <w:tcPr>
            <w:tcW w:w="1986" w:type="dxa"/>
            <w:gridSpan w:val="4"/>
          </w:tcPr>
          <w:p w14:paraId="6911CAF0" w14:textId="77777777" w:rsidR="001E41F3" w:rsidRDefault="001E41F3">
            <w:pPr>
              <w:pStyle w:val="CRCoverPage"/>
              <w:spacing w:after="0"/>
              <w:rPr>
                <w:noProof/>
                <w:sz w:val="8"/>
                <w:szCs w:val="8"/>
              </w:rPr>
            </w:pPr>
          </w:p>
        </w:tc>
        <w:tc>
          <w:tcPr>
            <w:tcW w:w="2267" w:type="dxa"/>
            <w:gridSpan w:val="2"/>
          </w:tcPr>
          <w:p w14:paraId="6AA34C0D" w14:textId="77777777" w:rsidR="001E41F3" w:rsidRDefault="001E41F3">
            <w:pPr>
              <w:pStyle w:val="CRCoverPage"/>
              <w:spacing w:after="0"/>
              <w:rPr>
                <w:noProof/>
                <w:sz w:val="8"/>
                <w:szCs w:val="8"/>
              </w:rPr>
            </w:pPr>
          </w:p>
        </w:tc>
        <w:tc>
          <w:tcPr>
            <w:tcW w:w="1417" w:type="dxa"/>
            <w:gridSpan w:val="3"/>
          </w:tcPr>
          <w:p w14:paraId="15A97A06" w14:textId="77777777" w:rsidR="001E41F3" w:rsidRDefault="001E41F3">
            <w:pPr>
              <w:pStyle w:val="CRCoverPage"/>
              <w:spacing w:after="0"/>
              <w:rPr>
                <w:noProof/>
                <w:sz w:val="8"/>
                <w:szCs w:val="8"/>
              </w:rPr>
            </w:pPr>
          </w:p>
        </w:tc>
        <w:tc>
          <w:tcPr>
            <w:tcW w:w="2127" w:type="dxa"/>
            <w:tcBorders>
              <w:right w:val="single" w:sz="4" w:space="0" w:color="auto"/>
            </w:tcBorders>
          </w:tcPr>
          <w:p w14:paraId="21BAEFDB" w14:textId="77777777" w:rsidR="001E41F3" w:rsidRDefault="001E41F3">
            <w:pPr>
              <w:pStyle w:val="CRCoverPage"/>
              <w:spacing w:after="0"/>
              <w:rPr>
                <w:noProof/>
                <w:sz w:val="8"/>
                <w:szCs w:val="8"/>
              </w:rPr>
            </w:pPr>
          </w:p>
        </w:tc>
      </w:tr>
      <w:tr w:rsidR="001E41F3" w14:paraId="746C2DE1" w14:textId="77777777" w:rsidTr="00547111">
        <w:trPr>
          <w:cantSplit/>
        </w:trPr>
        <w:tc>
          <w:tcPr>
            <w:tcW w:w="1843" w:type="dxa"/>
            <w:tcBorders>
              <w:left w:val="single" w:sz="4" w:space="0" w:color="auto"/>
            </w:tcBorders>
          </w:tcPr>
          <w:p w14:paraId="0B51C5A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B18A13C" w14:textId="77777777" w:rsidR="001E41F3" w:rsidRDefault="005C1C91" w:rsidP="00D24991">
            <w:pPr>
              <w:pStyle w:val="CRCoverPage"/>
              <w:spacing w:after="0"/>
              <w:ind w:left="100" w:right="-609"/>
              <w:rPr>
                <w:b/>
                <w:noProof/>
              </w:rPr>
            </w:pPr>
            <w:r>
              <w:rPr>
                <w:b/>
                <w:noProof/>
              </w:rPr>
              <w:t>F</w:t>
            </w:r>
          </w:p>
        </w:tc>
        <w:tc>
          <w:tcPr>
            <w:tcW w:w="3402" w:type="dxa"/>
            <w:gridSpan w:val="5"/>
            <w:tcBorders>
              <w:left w:val="nil"/>
            </w:tcBorders>
          </w:tcPr>
          <w:p w14:paraId="5AEE6784" w14:textId="77777777" w:rsidR="001E41F3" w:rsidRDefault="001E41F3">
            <w:pPr>
              <w:pStyle w:val="CRCoverPage"/>
              <w:spacing w:after="0"/>
              <w:rPr>
                <w:noProof/>
              </w:rPr>
            </w:pPr>
          </w:p>
        </w:tc>
        <w:tc>
          <w:tcPr>
            <w:tcW w:w="1417" w:type="dxa"/>
            <w:gridSpan w:val="3"/>
            <w:tcBorders>
              <w:left w:val="nil"/>
            </w:tcBorders>
          </w:tcPr>
          <w:p w14:paraId="0706224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15E944E" w14:textId="77777777" w:rsidR="001E41F3" w:rsidRDefault="00AF1A6F" w:rsidP="005C1C91">
            <w:pPr>
              <w:pStyle w:val="CRCoverPage"/>
              <w:spacing w:after="0"/>
              <w:ind w:left="100"/>
              <w:rPr>
                <w:noProof/>
              </w:rPr>
            </w:pPr>
            <w:r w:rsidRPr="005C1C91">
              <w:rPr>
                <w:noProof/>
              </w:rPr>
              <w:t>Rel-16</w:t>
            </w:r>
          </w:p>
        </w:tc>
      </w:tr>
      <w:tr w:rsidR="001E41F3" w14:paraId="4C077615" w14:textId="77777777" w:rsidTr="00547111">
        <w:tc>
          <w:tcPr>
            <w:tcW w:w="1843" w:type="dxa"/>
            <w:tcBorders>
              <w:left w:val="single" w:sz="4" w:space="0" w:color="auto"/>
              <w:bottom w:val="single" w:sz="4" w:space="0" w:color="auto"/>
            </w:tcBorders>
          </w:tcPr>
          <w:p w14:paraId="7528FDC2" w14:textId="77777777" w:rsidR="001E41F3" w:rsidRDefault="001E41F3">
            <w:pPr>
              <w:pStyle w:val="CRCoverPage"/>
              <w:spacing w:after="0"/>
              <w:rPr>
                <w:b/>
                <w:i/>
                <w:noProof/>
              </w:rPr>
            </w:pPr>
          </w:p>
        </w:tc>
        <w:tc>
          <w:tcPr>
            <w:tcW w:w="4677" w:type="dxa"/>
            <w:gridSpan w:val="8"/>
            <w:tcBorders>
              <w:bottom w:val="single" w:sz="4" w:space="0" w:color="auto"/>
            </w:tcBorders>
          </w:tcPr>
          <w:p w14:paraId="409BE06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6FCC30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9D2EE2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67D706EB" w14:textId="77777777" w:rsidTr="00547111">
        <w:tc>
          <w:tcPr>
            <w:tcW w:w="1843" w:type="dxa"/>
          </w:tcPr>
          <w:p w14:paraId="5549DFA4" w14:textId="77777777" w:rsidR="001E41F3" w:rsidRDefault="001E41F3">
            <w:pPr>
              <w:pStyle w:val="CRCoverPage"/>
              <w:spacing w:after="0"/>
              <w:rPr>
                <w:b/>
                <w:i/>
                <w:noProof/>
                <w:sz w:val="8"/>
                <w:szCs w:val="8"/>
              </w:rPr>
            </w:pPr>
          </w:p>
        </w:tc>
        <w:tc>
          <w:tcPr>
            <w:tcW w:w="7797" w:type="dxa"/>
            <w:gridSpan w:val="10"/>
          </w:tcPr>
          <w:p w14:paraId="0E157285" w14:textId="77777777" w:rsidR="001E41F3" w:rsidRDefault="001E41F3">
            <w:pPr>
              <w:pStyle w:val="CRCoverPage"/>
              <w:spacing w:after="0"/>
              <w:rPr>
                <w:noProof/>
                <w:sz w:val="8"/>
                <w:szCs w:val="8"/>
              </w:rPr>
            </w:pPr>
          </w:p>
        </w:tc>
      </w:tr>
      <w:tr w:rsidR="001E41F3" w14:paraId="2D9A5508" w14:textId="77777777" w:rsidTr="00547111">
        <w:tc>
          <w:tcPr>
            <w:tcW w:w="2694" w:type="dxa"/>
            <w:gridSpan w:val="2"/>
            <w:tcBorders>
              <w:top w:val="single" w:sz="4" w:space="0" w:color="auto"/>
              <w:left w:val="single" w:sz="4" w:space="0" w:color="auto"/>
            </w:tcBorders>
          </w:tcPr>
          <w:p w14:paraId="3F3164D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1DF706" w14:textId="65CA3B64" w:rsidR="006253E1" w:rsidRPr="00AF1A6F" w:rsidRDefault="006253E1" w:rsidP="00E60F67">
            <w:pPr>
              <w:pStyle w:val="CRCoverPage"/>
              <w:spacing w:after="0"/>
              <w:ind w:left="100"/>
              <w:rPr>
                <w:noProof/>
                <w:highlight w:val="green"/>
                <w:lang w:eastAsia="zh-CN"/>
              </w:rPr>
            </w:pPr>
            <w:r>
              <w:rPr>
                <w:noProof/>
                <w:lang w:eastAsia="zh-CN"/>
              </w:rPr>
              <w:t>D</w:t>
            </w:r>
            <w:r w:rsidRPr="006253E1">
              <w:rPr>
                <w:noProof/>
                <w:lang w:eastAsia="zh-CN"/>
              </w:rPr>
              <w:t xml:space="preserve">uring Registration with AMF re-allocation, the target AMF may not be aware of the </w:t>
            </w:r>
            <w:r w:rsidR="00B52712">
              <w:rPr>
                <w:noProof/>
                <w:lang w:eastAsia="zh-CN"/>
              </w:rPr>
              <w:t>AN access information</w:t>
            </w:r>
            <w:r w:rsidR="00E60F67">
              <w:rPr>
                <w:noProof/>
                <w:lang w:eastAsia="zh-CN"/>
              </w:rPr>
              <w:t xml:space="preserve"> that recevied from NG-RAN via Initial UE Message</w:t>
            </w:r>
            <w:r w:rsidR="00B52712">
              <w:rPr>
                <w:noProof/>
                <w:lang w:eastAsia="zh-CN"/>
              </w:rPr>
              <w:t xml:space="preserve">, e.g., </w:t>
            </w:r>
            <w:r w:rsidRPr="006253E1">
              <w:rPr>
                <w:noProof/>
                <w:lang w:eastAsia="zh-CN"/>
              </w:rPr>
              <w:t>CAG</w:t>
            </w:r>
            <w:r w:rsidR="00B52712">
              <w:rPr>
                <w:noProof/>
                <w:lang w:eastAsia="zh-CN"/>
              </w:rPr>
              <w:t xml:space="preserve"> information</w:t>
            </w:r>
            <w:r w:rsidRPr="006253E1">
              <w:rPr>
                <w:noProof/>
                <w:lang w:eastAsia="zh-CN"/>
              </w:rPr>
              <w:t xml:space="preserve"> of cell, since the step 7A message doesn’t relay </w:t>
            </w:r>
            <w:r w:rsidR="00B52712">
              <w:rPr>
                <w:noProof/>
                <w:lang w:eastAsia="zh-CN"/>
              </w:rPr>
              <w:t>all AN access information</w:t>
            </w:r>
            <w:r w:rsidRPr="006253E1">
              <w:rPr>
                <w:noProof/>
                <w:lang w:eastAsia="zh-CN"/>
              </w:rPr>
              <w:t xml:space="preserve"> to target AMF</w:t>
            </w:r>
            <w:r>
              <w:rPr>
                <w:noProof/>
                <w:lang w:eastAsia="zh-CN"/>
              </w:rPr>
              <w:t xml:space="preserve"> t</w:t>
            </w:r>
            <w:r w:rsidRPr="00E73CED">
              <w:rPr>
                <w:noProof/>
              </w:rPr>
              <w:t>his may lead to</w:t>
            </w:r>
            <w:r w:rsidR="00B52712">
              <w:rPr>
                <w:noProof/>
              </w:rPr>
              <w:t>, e.g.,</w:t>
            </w:r>
            <w:r w:rsidRPr="00E73CED">
              <w:rPr>
                <w:noProof/>
              </w:rPr>
              <w:t xml:space="preserve"> failure of network access control for CAG</w:t>
            </w:r>
            <w:r w:rsidR="00CE4A13">
              <w:rPr>
                <w:noProof/>
              </w:rPr>
              <w:t>.</w:t>
            </w:r>
          </w:p>
        </w:tc>
      </w:tr>
      <w:tr w:rsidR="001E41F3" w14:paraId="0349B3E6" w14:textId="77777777" w:rsidTr="00547111">
        <w:tc>
          <w:tcPr>
            <w:tcW w:w="2694" w:type="dxa"/>
            <w:gridSpan w:val="2"/>
            <w:tcBorders>
              <w:left w:val="single" w:sz="4" w:space="0" w:color="auto"/>
            </w:tcBorders>
          </w:tcPr>
          <w:p w14:paraId="14BCE20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D391E3C" w14:textId="77777777" w:rsidR="001E41F3" w:rsidRPr="00AF1A6F" w:rsidRDefault="001E41F3">
            <w:pPr>
              <w:pStyle w:val="CRCoverPage"/>
              <w:spacing w:after="0"/>
              <w:rPr>
                <w:noProof/>
                <w:sz w:val="8"/>
                <w:szCs w:val="8"/>
                <w:highlight w:val="green"/>
              </w:rPr>
            </w:pPr>
          </w:p>
        </w:tc>
      </w:tr>
      <w:tr w:rsidR="001E41F3" w14:paraId="52313B81" w14:textId="77777777" w:rsidTr="00547111">
        <w:tc>
          <w:tcPr>
            <w:tcW w:w="2694" w:type="dxa"/>
            <w:gridSpan w:val="2"/>
            <w:tcBorders>
              <w:left w:val="single" w:sz="4" w:space="0" w:color="auto"/>
            </w:tcBorders>
          </w:tcPr>
          <w:p w14:paraId="3D8738B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E79D019" w14:textId="054A608B" w:rsidR="00DD4517" w:rsidRPr="00DD4517" w:rsidRDefault="00265328" w:rsidP="00265328">
            <w:pPr>
              <w:pStyle w:val="CRCoverPage"/>
              <w:spacing w:after="0"/>
              <w:ind w:left="100" w:hangingChars="50" w:hanging="100"/>
              <w:rPr>
                <w:noProof/>
              </w:rPr>
            </w:pPr>
            <w:r>
              <w:rPr>
                <w:noProof/>
              </w:rPr>
              <w:t xml:space="preserve"> The Initial AMF sends the </w:t>
            </w:r>
            <w:r w:rsidR="00B575A9">
              <w:rPr>
                <w:noProof/>
                <w:lang w:eastAsia="zh-CN"/>
              </w:rPr>
              <w:t xml:space="preserve">AN access information, e.g., </w:t>
            </w:r>
            <w:r w:rsidR="00B575A9" w:rsidRPr="006253E1">
              <w:rPr>
                <w:noProof/>
                <w:lang w:eastAsia="zh-CN"/>
              </w:rPr>
              <w:t>CAG</w:t>
            </w:r>
            <w:r w:rsidR="00B575A9">
              <w:rPr>
                <w:noProof/>
                <w:lang w:eastAsia="zh-CN"/>
              </w:rPr>
              <w:t xml:space="preserve"> information</w:t>
            </w:r>
            <w:r w:rsidR="00B575A9" w:rsidRPr="006253E1">
              <w:rPr>
                <w:noProof/>
                <w:lang w:eastAsia="zh-CN"/>
              </w:rPr>
              <w:t xml:space="preserve"> of cell</w:t>
            </w:r>
            <w:r>
              <w:t xml:space="preserve"> to target AMF</w:t>
            </w:r>
          </w:p>
        </w:tc>
      </w:tr>
      <w:tr w:rsidR="001E41F3" w14:paraId="43D38463" w14:textId="77777777" w:rsidTr="00547111">
        <w:tc>
          <w:tcPr>
            <w:tcW w:w="2694" w:type="dxa"/>
            <w:gridSpan w:val="2"/>
            <w:tcBorders>
              <w:left w:val="single" w:sz="4" w:space="0" w:color="auto"/>
            </w:tcBorders>
          </w:tcPr>
          <w:p w14:paraId="45C4976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1F15EEE" w14:textId="77777777" w:rsidR="001E41F3" w:rsidRPr="00AF1A6F" w:rsidRDefault="001E41F3">
            <w:pPr>
              <w:pStyle w:val="CRCoverPage"/>
              <w:spacing w:after="0"/>
              <w:rPr>
                <w:noProof/>
                <w:sz w:val="8"/>
                <w:szCs w:val="8"/>
                <w:highlight w:val="green"/>
              </w:rPr>
            </w:pPr>
          </w:p>
        </w:tc>
      </w:tr>
      <w:tr w:rsidR="001E41F3" w14:paraId="7AFC3080" w14:textId="77777777" w:rsidTr="00547111">
        <w:tc>
          <w:tcPr>
            <w:tcW w:w="2694" w:type="dxa"/>
            <w:gridSpan w:val="2"/>
            <w:tcBorders>
              <w:left w:val="single" w:sz="4" w:space="0" w:color="auto"/>
              <w:bottom w:val="single" w:sz="4" w:space="0" w:color="auto"/>
            </w:tcBorders>
          </w:tcPr>
          <w:p w14:paraId="248A9F1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505CFA7" w14:textId="11667AB5" w:rsidR="001E41F3" w:rsidRPr="00AF1A6F" w:rsidRDefault="00804027" w:rsidP="00804027">
            <w:pPr>
              <w:pStyle w:val="CRCoverPage"/>
              <w:spacing w:after="0"/>
              <w:ind w:left="100"/>
              <w:rPr>
                <w:noProof/>
                <w:highlight w:val="green"/>
              </w:rPr>
            </w:pPr>
            <w:r w:rsidRPr="006253E1">
              <w:rPr>
                <w:noProof/>
                <w:lang w:eastAsia="zh-CN"/>
              </w:rPr>
              <w:t>Registration with AMF re-allocation</w:t>
            </w:r>
            <w:r>
              <w:rPr>
                <w:noProof/>
                <w:lang w:eastAsia="zh-CN"/>
              </w:rPr>
              <w:t xml:space="preserve"> will not consider</w:t>
            </w:r>
            <w:r w:rsidR="006939C4" w:rsidRPr="00E73CED">
              <w:rPr>
                <w:noProof/>
              </w:rPr>
              <w:t xml:space="preserve"> </w:t>
            </w:r>
            <w:r w:rsidR="004128BD">
              <w:rPr>
                <w:noProof/>
              </w:rPr>
              <w:t xml:space="preserve">all the </w:t>
            </w:r>
            <w:r w:rsidR="00AF2BCD">
              <w:rPr>
                <w:noProof/>
                <w:lang w:eastAsia="zh-CN"/>
              </w:rPr>
              <w:t>AN access information</w:t>
            </w:r>
          </w:p>
        </w:tc>
      </w:tr>
      <w:tr w:rsidR="001E41F3" w14:paraId="316A1F43" w14:textId="77777777" w:rsidTr="00547111">
        <w:tc>
          <w:tcPr>
            <w:tcW w:w="2694" w:type="dxa"/>
            <w:gridSpan w:val="2"/>
          </w:tcPr>
          <w:p w14:paraId="37DDA200" w14:textId="77777777" w:rsidR="001E41F3" w:rsidRDefault="001E41F3">
            <w:pPr>
              <w:pStyle w:val="CRCoverPage"/>
              <w:spacing w:after="0"/>
              <w:rPr>
                <w:b/>
                <w:i/>
                <w:noProof/>
                <w:sz w:val="8"/>
                <w:szCs w:val="8"/>
              </w:rPr>
            </w:pPr>
          </w:p>
        </w:tc>
        <w:tc>
          <w:tcPr>
            <w:tcW w:w="6946" w:type="dxa"/>
            <w:gridSpan w:val="9"/>
          </w:tcPr>
          <w:p w14:paraId="4C9CAB72" w14:textId="77777777" w:rsidR="001E41F3" w:rsidRDefault="001E41F3">
            <w:pPr>
              <w:pStyle w:val="CRCoverPage"/>
              <w:spacing w:after="0"/>
              <w:rPr>
                <w:noProof/>
                <w:sz w:val="8"/>
                <w:szCs w:val="8"/>
              </w:rPr>
            </w:pPr>
          </w:p>
        </w:tc>
      </w:tr>
      <w:tr w:rsidR="001E41F3" w14:paraId="60A068E5" w14:textId="77777777" w:rsidTr="00547111">
        <w:tc>
          <w:tcPr>
            <w:tcW w:w="2694" w:type="dxa"/>
            <w:gridSpan w:val="2"/>
            <w:tcBorders>
              <w:top w:val="single" w:sz="4" w:space="0" w:color="auto"/>
              <w:left w:val="single" w:sz="4" w:space="0" w:color="auto"/>
            </w:tcBorders>
          </w:tcPr>
          <w:p w14:paraId="4F3E27E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8EA018" w14:textId="5A38FCD5" w:rsidR="001E41F3" w:rsidRDefault="00C0713B">
            <w:pPr>
              <w:pStyle w:val="CRCoverPage"/>
              <w:spacing w:after="0"/>
              <w:ind w:left="100"/>
              <w:rPr>
                <w:noProof/>
              </w:rPr>
            </w:pPr>
            <w:r w:rsidRPr="00C0713B">
              <w:t>4.2.2.2.3</w:t>
            </w:r>
            <w:r>
              <w:t xml:space="preserve">, </w:t>
            </w:r>
            <w:r w:rsidRPr="00C0713B">
              <w:t>5.2.2.2.4</w:t>
            </w:r>
          </w:p>
        </w:tc>
      </w:tr>
      <w:tr w:rsidR="001E41F3" w14:paraId="01EE9FA9" w14:textId="77777777" w:rsidTr="00547111">
        <w:tc>
          <w:tcPr>
            <w:tcW w:w="2694" w:type="dxa"/>
            <w:gridSpan w:val="2"/>
            <w:tcBorders>
              <w:left w:val="single" w:sz="4" w:space="0" w:color="auto"/>
            </w:tcBorders>
          </w:tcPr>
          <w:p w14:paraId="04E511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2DE36F1" w14:textId="77777777" w:rsidR="001E41F3" w:rsidRDefault="001E41F3">
            <w:pPr>
              <w:pStyle w:val="CRCoverPage"/>
              <w:spacing w:after="0"/>
              <w:rPr>
                <w:noProof/>
                <w:sz w:val="8"/>
                <w:szCs w:val="8"/>
              </w:rPr>
            </w:pPr>
          </w:p>
        </w:tc>
      </w:tr>
      <w:tr w:rsidR="001E41F3" w14:paraId="5513E26C" w14:textId="77777777" w:rsidTr="00547111">
        <w:tc>
          <w:tcPr>
            <w:tcW w:w="2694" w:type="dxa"/>
            <w:gridSpan w:val="2"/>
            <w:tcBorders>
              <w:left w:val="single" w:sz="4" w:space="0" w:color="auto"/>
            </w:tcBorders>
          </w:tcPr>
          <w:p w14:paraId="3A6FBD4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BBD576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CF4956" w14:textId="77777777" w:rsidR="001E41F3" w:rsidRDefault="001E41F3">
            <w:pPr>
              <w:pStyle w:val="CRCoverPage"/>
              <w:spacing w:after="0"/>
              <w:jc w:val="center"/>
              <w:rPr>
                <w:b/>
                <w:caps/>
                <w:noProof/>
              </w:rPr>
            </w:pPr>
            <w:r>
              <w:rPr>
                <w:b/>
                <w:caps/>
                <w:noProof/>
              </w:rPr>
              <w:t>N</w:t>
            </w:r>
          </w:p>
        </w:tc>
        <w:tc>
          <w:tcPr>
            <w:tcW w:w="2977" w:type="dxa"/>
            <w:gridSpan w:val="4"/>
          </w:tcPr>
          <w:p w14:paraId="003D3B3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8147D33" w14:textId="77777777" w:rsidR="001E41F3" w:rsidRDefault="001E41F3">
            <w:pPr>
              <w:pStyle w:val="CRCoverPage"/>
              <w:spacing w:after="0"/>
              <w:ind w:left="99"/>
              <w:rPr>
                <w:noProof/>
              </w:rPr>
            </w:pPr>
          </w:p>
        </w:tc>
      </w:tr>
      <w:tr w:rsidR="001E41F3" w14:paraId="573C0B79" w14:textId="77777777" w:rsidTr="00547111">
        <w:tc>
          <w:tcPr>
            <w:tcW w:w="2694" w:type="dxa"/>
            <w:gridSpan w:val="2"/>
            <w:tcBorders>
              <w:left w:val="single" w:sz="4" w:space="0" w:color="auto"/>
            </w:tcBorders>
          </w:tcPr>
          <w:p w14:paraId="76E229B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D68361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EEEE24" w14:textId="77777777" w:rsidR="001E41F3" w:rsidRPr="00CF74A2" w:rsidRDefault="00AF1A6F">
            <w:pPr>
              <w:pStyle w:val="CRCoverPage"/>
              <w:spacing w:after="0"/>
              <w:jc w:val="center"/>
              <w:rPr>
                <w:b/>
                <w:caps/>
                <w:noProof/>
              </w:rPr>
            </w:pPr>
            <w:r w:rsidRPr="00CF74A2">
              <w:rPr>
                <w:b/>
                <w:caps/>
                <w:noProof/>
              </w:rPr>
              <w:t>X</w:t>
            </w:r>
          </w:p>
        </w:tc>
        <w:tc>
          <w:tcPr>
            <w:tcW w:w="2977" w:type="dxa"/>
            <w:gridSpan w:val="4"/>
          </w:tcPr>
          <w:p w14:paraId="463284E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20DFF2" w14:textId="77777777" w:rsidR="001E41F3" w:rsidRDefault="00145D43">
            <w:pPr>
              <w:pStyle w:val="CRCoverPage"/>
              <w:spacing w:after="0"/>
              <w:ind w:left="99"/>
              <w:rPr>
                <w:noProof/>
              </w:rPr>
            </w:pPr>
            <w:r>
              <w:rPr>
                <w:noProof/>
              </w:rPr>
              <w:t xml:space="preserve">TS/TR ... CR ... </w:t>
            </w:r>
          </w:p>
        </w:tc>
      </w:tr>
      <w:tr w:rsidR="001E41F3" w14:paraId="508EDF3A" w14:textId="77777777" w:rsidTr="00547111">
        <w:tc>
          <w:tcPr>
            <w:tcW w:w="2694" w:type="dxa"/>
            <w:gridSpan w:val="2"/>
            <w:tcBorders>
              <w:left w:val="single" w:sz="4" w:space="0" w:color="auto"/>
            </w:tcBorders>
          </w:tcPr>
          <w:p w14:paraId="3591028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71A487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5AADC8" w14:textId="77777777" w:rsidR="001E41F3" w:rsidRPr="00CF74A2" w:rsidRDefault="00AF1A6F">
            <w:pPr>
              <w:pStyle w:val="CRCoverPage"/>
              <w:spacing w:after="0"/>
              <w:jc w:val="center"/>
              <w:rPr>
                <w:b/>
                <w:caps/>
                <w:noProof/>
              </w:rPr>
            </w:pPr>
            <w:r w:rsidRPr="00CF74A2">
              <w:rPr>
                <w:b/>
                <w:caps/>
                <w:noProof/>
              </w:rPr>
              <w:t>X</w:t>
            </w:r>
          </w:p>
        </w:tc>
        <w:tc>
          <w:tcPr>
            <w:tcW w:w="2977" w:type="dxa"/>
            <w:gridSpan w:val="4"/>
          </w:tcPr>
          <w:p w14:paraId="3FC9C67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CFCA40" w14:textId="77777777" w:rsidR="001E41F3" w:rsidRDefault="00145D43">
            <w:pPr>
              <w:pStyle w:val="CRCoverPage"/>
              <w:spacing w:after="0"/>
              <w:ind w:left="99"/>
              <w:rPr>
                <w:noProof/>
              </w:rPr>
            </w:pPr>
            <w:r>
              <w:rPr>
                <w:noProof/>
              </w:rPr>
              <w:t xml:space="preserve">TS/TR ... CR ... </w:t>
            </w:r>
          </w:p>
        </w:tc>
      </w:tr>
      <w:tr w:rsidR="001E41F3" w14:paraId="775CEE83" w14:textId="77777777" w:rsidTr="00547111">
        <w:tc>
          <w:tcPr>
            <w:tcW w:w="2694" w:type="dxa"/>
            <w:gridSpan w:val="2"/>
            <w:tcBorders>
              <w:left w:val="single" w:sz="4" w:space="0" w:color="auto"/>
            </w:tcBorders>
          </w:tcPr>
          <w:p w14:paraId="1416961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188473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2113E6" w14:textId="77777777" w:rsidR="001E41F3" w:rsidRPr="00CF74A2" w:rsidRDefault="00AF1A6F">
            <w:pPr>
              <w:pStyle w:val="CRCoverPage"/>
              <w:spacing w:after="0"/>
              <w:jc w:val="center"/>
              <w:rPr>
                <w:b/>
                <w:caps/>
                <w:noProof/>
              </w:rPr>
            </w:pPr>
            <w:r w:rsidRPr="00CF74A2">
              <w:rPr>
                <w:b/>
                <w:caps/>
                <w:noProof/>
              </w:rPr>
              <w:t>X</w:t>
            </w:r>
          </w:p>
        </w:tc>
        <w:tc>
          <w:tcPr>
            <w:tcW w:w="2977" w:type="dxa"/>
            <w:gridSpan w:val="4"/>
          </w:tcPr>
          <w:p w14:paraId="24052F4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F29C2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2CEBDAE" w14:textId="77777777" w:rsidTr="008863B9">
        <w:tc>
          <w:tcPr>
            <w:tcW w:w="2694" w:type="dxa"/>
            <w:gridSpan w:val="2"/>
            <w:tcBorders>
              <w:left w:val="single" w:sz="4" w:space="0" w:color="auto"/>
            </w:tcBorders>
          </w:tcPr>
          <w:p w14:paraId="433704E9" w14:textId="77777777" w:rsidR="001E41F3" w:rsidRDefault="001E41F3">
            <w:pPr>
              <w:pStyle w:val="CRCoverPage"/>
              <w:spacing w:after="0"/>
              <w:rPr>
                <w:b/>
                <w:i/>
                <w:noProof/>
              </w:rPr>
            </w:pPr>
          </w:p>
        </w:tc>
        <w:tc>
          <w:tcPr>
            <w:tcW w:w="6946" w:type="dxa"/>
            <w:gridSpan w:val="9"/>
            <w:tcBorders>
              <w:right w:val="single" w:sz="4" w:space="0" w:color="auto"/>
            </w:tcBorders>
          </w:tcPr>
          <w:p w14:paraId="30C43916" w14:textId="77777777" w:rsidR="001E41F3" w:rsidRDefault="001E41F3">
            <w:pPr>
              <w:pStyle w:val="CRCoverPage"/>
              <w:spacing w:after="0"/>
              <w:rPr>
                <w:noProof/>
              </w:rPr>
            </w:pPr>
          </w:p>
        </w:tc>
      </w:tr>
      <w:tr w:rsidR="001E41F3" w14:paraId="05C9EAC3" w14:textId="77777777" w:rsidTr="008863B9">
        <w:tc>
          <w:tcPr>
            <w:tcW w:w="2694" w:type="dxa"/>
            <w:gridSpan w:val="2"/>
            <w:tcBorders>
              <w:left w:val="single" w:sz="4" w:space="0" w:color="auto"/>
              <w:bottom w:val="single" w:sz="4" w:space="0" w:color="auto"/>
            </w:tcBorders>
          </w:tcPr>
          <w:p w14:paraId="004FC15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EB9B7B9" w14:textId="77777777" w:rsidR="001E41F3" w:rsidRDefault="001E41F3">
            <w:pPr>
              <w:pStyle w:val="CRCoverPage"/>
              <w:spacing w:after="0"/>
              <w:ind w:left="100"/>
              <w:rPr>
                <w:noProof/>
              </w:rPr>
            </w:pPr>
          </w:p>
        </w:tc>
      </w:tr>
      <w:tr w:rsidR="008863B9" w:rsidRPr="008863B9" w14:paraId="79D322E2" w14:textId="77777777" w:rsidTr="008863B9">
        <w:tc>
          <w:tcPr>
            <w:tcW w:w="2694" w:type="dxa"/>
            <w:gridSpan w:val="2"/>
            <w:tcBorders>
              <w:top w:val="single" w:sz="4" w:space="0" w:color="auto"/>
              <w:bottom w:val="single" w:sz="4" w:space="0" w:color="auto"/>
            </w:tcBorders>
          </w:tcPr>
          <w:p w14:paraId="2E3FDF5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66CCFE" w14:textId="77777777" w:rsidR="008863B9" w:rsidRPr="008863B9" w:rsidRDefault="008863B9">
            <w:pPr>
              <w:pStyle w:val="CRCoverPage"/>
              <w:spacing w:after="0"/>
              <w:ind w:left="100"/>
              <w:rPr>
                <w:noProof/>
                <w:sz w:val="8"/>
                <w:szCs w:val="8"/>
              </w:rPr>
            </w:pPr>
          </w:p>
        </w:tc>
      </w:tr>
      <w:tr w:rsidR="008863B9" w14:paraId="6C780FC5" w14:textId="77777777" w:rsidTr="008863B9">
        <w:tc>
          <w:tcPr>
            <w:tcW w:w="2694" w:type="dxa"/>
            <w:gridSpan w:val="2"/>
            <w:tcBorders>
              <w:top w:val="single" w:sz="4" w:space="0" w:color="auto"/>
              <w:left w:val="single" w:sz="4" w:space="0" w:color="auto"/>
              <w:bottom w:val="single" w:sz="4" w:space="0" w:color="auto"/>
            </w:tcBorders>
          </w:tcPr>
          <w:p w14:paraId="33EE268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24998CF" w14:textId="77777777" w:rsidR="008863B9" w:rsidRDefault="008863B9">
            <w:pPr>
              <w:pStyle w:val="CRCoverPage"/>
              <w:spacing w:after="0"/>
              <w:ind w:left="100"/>
              <w:rPr>
                <w:noProof/>
              </w:rPr>
            </w:pPr>
          </w:p>
        </w:tc>
      </w:tr>
    </w:tbl>
    <w:p w14:paraId="5501D8D9" w14:textId="77777777" w:rsidR="001E41F3" w:rsidRDefault="001E41F3">
      <w:pPr>
        <w:pStyle w:val="CRCoverPage"/>
        <w:spacing w:after="0"/>
        <w:rPr>
          <w:noProof/>
          <w:sz w:val="8"/>
          <w:szCs w:val="8"/>
        </w:rPr>
      </w:pPr>
    </w:p>
    <w:p w14:paraId="42E8E668"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DBFAFF"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7214DAF5" w14:textId="77777777" w:rsidR="00D30BB4" w:rsidRDefault="00D30BB4" w:rsidP="00D30BB4">
      <w:pPr>
        <w:pStyle w:val="5"/>
      </w:pPr>
      <w:bookmarkStart w:id="3" w:name="_Toc68016714"/>
      <w:bookmarkStart w:id="4" w:name="_Toc51834483"/>
      <w:bookmarkStart w:id="5" w:name="_Toc47592402"/>
      <w:bookmarkStart w:id="6" w:name="_Toc45192770"/>
      <w:bookmarkStart w:id="7" w:name="_Toc36191684"/>
      <w:bookmarkStart w:id="8" w:name="_Toc27894617"/>
      <w:bookmarkStart w:id="9" w:name="_Toc20203932"/>
      <w:bookmarkEnd w:id="2"/>
      <w:r>
        <w:t>4.2.2.2.3</w:t>
      </w:r>
      <w:r>
        <w:tab/>
        <w:t>Registration with AMF re-allocation</w:t>
      </w:r>
      <w:bookmarkEnd w:id="3"/>
      <w:bookmarkEnd w:id="4"/>
      <w:bookmarkEnd w:id="5"/>
      <w:bookmarkEnd w:id="6"/>
      <w:bookmarkEnd w:id="7"/>
      <w:bookmarkEnd w:id="8"/>
      <w:bookmarkEnd w:id="9"/>
    </w:p>
    <w:p w14:paraId="2520CE89" w14:textId="77777777" w:rsidR="00D30BB4" w:rsidRDefault="00D30BB4" w:rsidP="00D30BB4">
      <w:pPr>
        <w:rPr>
          <w:lang w:eastAsia="ko-KR"/>
        </w:rPr>
      </w:pPr>
      <w:r>
        <w:rPr>
          <w:lang w:eastAsia="ko-KR"/>
        </w:rPr>
        <w:t>When an AMF receives a Registration request, the AMF may need to reroute the Registration request to another AMF, e.g. when the initial AMF is not the appropriate AMF to serve the UE. The Registration with AMF re-allocation procedure, described in figure</w:t>
      </w:r>
      <w:r>
        <w:t> </w:t>
      </w:r>
      <w:r>
        <w:rPr>
          <w:lang w:eastAsia="ko-KR"/>
        </w:rPr>
        <w:t>4.2.2.2.3-1, is used to reroute the NAS message of the UE to the target AMF during a Registration procedure.</w:t>
      </w:r>
    </w:p>
    <w:p w14:paraId="76A0160A" w14:textId="77777777" w:rsidR="00D30BB4" w:rsidRDefault="00D30BB4" w:rsidP="00D30BB4">
      <w:pPr>
        <w:pStyle w:val="TH"/>
      </w:pPr>
      <w:r>
        <w:object w:dxaOrig="9585" w:dyaOrig="11370" w14:anchorId="4F685F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5pt;height:568.5pt" o:ole="">
            <v:imagedata r:id="rId13" o:title=""/>
          </v:shape>
          <o:OLEObject Type="Embed" ProgID="Word.Picture.8" ShapeID="_x0000_i1025" DrawAspect="Content" ObjectID="_1682175753" r:id="rId14"/>
        </w:object>
      </w:r>
    </w:p>
    <w:p w14:paraId="767A6747" w14:textId="77777777" w:rsidR="00D30BB4" w:rsidRDefault="00D30BB4" w:rsidP="00D30BB4">
      <w:pPr>
        <w:pStyle w:val="TF"/>
      </w:pPr>
      <w:r>
        <w:t>Figure 4.2.2.2.3-</w:t>
      </w:r>
      <w:r>
        <w:rPr>
          <w:lang w:eastAsia="ko-KR"/>
        </w:rPr>
        <w:t>1</w:t>
      </w:r>
      <w:r>
        <w:t xml:space="preserve">: Registration with AMF re-allocation </w:t>
      </w:r>
      <w:r>
        <w:rPr>
          <w:lang w:eastAsia="ko-KR"/>
        </w:rPr>
        <w:t>procedure</w:t>
      </w:r>
    </w:p>
    <w:p w14:paraId="50D9137E" w14:textId="77777777" w:rsidR="00D30BB4" w:rsidRDefault="00D30BB4" w:rsidP="00D30BB4">
      <w:pPr>
        <w:rPr>
          <w:lang w:eastAsia="ko-KR"/>
        </w:rPr>
      </w:pPr>
      <w:r>
        <w:rPr>
          <w:lang w:eastAsia="ko-KR"/>
        </w:rPr>
        <w:lastRenderedPageBreak/>
        <w:t>The initial AMF and the target AMF register their capability at the NRF.</w:t>
      </w:r>
    </w:p>
    <w:p w14:paraId="32CD96A0" w14:textId="77777777" w:rsidR="00D30BB4" w:rsidRDefault="00D30BB4" w:rsidP="00D30BB4">
      <w:pPr>
        <w:pStyle w:val="B1"/>
      </w:pPr>
      <w:r>
        <w:t>1.</w:t>
      </w:r>
      <w:r>
        <w:tab/>
        <w:t>Steps 1 and 2 of figure 4.2.2.2.2-1 have occurred, and the (</w:t>
      </w:r>
      <w:r>
        <w:rPr>
          <w:lang w:eastAsia="ko-KR"/>
        </w:rPr>
        <w:t>R</w:t>
      </w:r>
      <w:proofErr w:type="gramStart"/>
      <w:r>
        <w:rPr>
          <w:lang w:eastAsia="ko-KR"/>
        </w:rPr>
        <w:t>)AN</w:t>
      </w:r>
      <w:proofErr w:type="gramEnd"/>
      <w:r>
        <w:rPr>
          <w:lang w:eastAsia="ko-KR"/>
        </w:rPr>
        <w:t xml:space="preserve"> sends the Registration request message within an Initial UE message to the initial AMF.</w:t>
      </w:r>
    </w:p>
    <w:p w14:paraId="14184767" w14:textId="77777777" w:rsidR="00D30BB4" w:rsidRDefault="00D30BB4" w:rsidP="00D30BB4">
      <w:pPr>
        <w:pStyle w:val="B1"/>
      </w:pPr>
      <w:r>
        <w:t>2.</w:t>
      </w:r>
      <w:r>
        <w:tab/>
        <w:t>If the AMF needs the SUPI and/or UE's subscription information to decide whether to reroute the Registration Request or if the Registration Request was not sent integrity protected or integrity protection is indicated as failed, then AMF performs steps 4 to 9a or to 9b of figure 4.2.2.2.2-1.</w:t>
      </w:r>
    </w:p>
    <w:p w14:paraId="0277F4A4" w14:textId="77777777" w:rsidR="00D30BB4" w:rsidRDefault="00D30BB4" w:rsidP="00D30BB4">
      <w:pPr>
        <w:pStyle w:val="B1"/>
      </w:pPr>
      <w:r>
        <w:t>3a.</w:t>
      </w:r>
      <w:r>
        <w:tab/>
        <w:t>[Conditional] If the initial AMF needs UE's subscription information to decide whether to reroute the Registration Request and UE's slice selection subscription information was not provided by old AMF, the AMF selects a UDM as described in TS 23.501 [2], clause 6.3.8.</w:t>
      </w:r>
    </w:p>
    <w:p w14:paraId="4EF0F039" w14:textId="77777777" w:rsidR="00D30BB4" w:rsidRDefault="00D30BB4" w:rsidP="00D30BB4">
      <w:pPr>
        <w:pStyle w:val="B1"/>
        <w:rPr>
          <w:lang w:eastAsia="ko-KR"/>
        </w:rPr>
      </w:pPr>
      <w:r>
        <w:t>3b.</w:t>
      </w:r>
      <w:r>
        <w:tab/>
        <w:t xml:space="preserve">Initial AMF to UDM: </w:t>
      </w:r>
      <w:proofErr w:type="spellStart"/>
      <w:r>
        <w:rPr>
          <w:lang w:eastAsia="ko-KR"/>
        </w:rPr>
        <w:t>Nudm_SDM_Get</w:t>
      </w:r>
      <w:proofErr w:type="spellEnd"/>
      <w:r>
        <w:rPr>
          <w:lang w:eastAsia="ko-KR"/>
        </w:rPr>
        <w:t xml:space="preserve"> (SUPI, Slice Selection Subscription data).</w:t>
      </w:r>
    </w:p>
    <w:p w14:paraId="0C3CA0D7" w14:textId="77777777" w:rsidR="00D30BB4" w:rsidRDefault="00D30BB4" w:rsidP="00D30BB4">
      <w:pPr>
        <w:pStyle w:val="B1"/>
      </w:pPr>
      <w:r>
        <w:tab/>
        <w:t xml:space="preserve">The initial AMF request UE's Slice Selection Subscription data from UDM by invoking the </w:t>
      </w:r>
      <w:proofErr w:type="spellStart"/>
      <w:r>
        <w:t>Nudm_SDM_Get</w:t>
      </w:r>
      <w:proofErr w:type="spellEnd"/>
      <w:r>
        <w:t xml:space="preserve"> (see clause 5.2.3.3.1) service operation. UDM may get this information from UDR by</w:t>
      </w:r>
      <w:r>
        <w:rPr>
          <w:lang w:eastAsia="ko-KR"/>
        </w:rPr>
        <w:t xml:space="preserve"> </w:t>
      </w:r>
      <w:proofErr w:type="spellStart"/>
      <w:r>
        <w:rPr>
          <w:lang w:eastAsia="ko-KR"/>
        </w:rPr>
        <w:t>Nudr_DM_</w:t>
      </w:r>
      <w:proofErr w:type="gramStart"/>
      <w:r>
        <w:rPr>
          <w:lang w:eastAsia="ko-KR"/>
        </w:rPr>
        <w:t>Query</w:t>
      </w:r>
      <w:proofErr w:type="spellEnd"/>
      <w:r>
        <w:rPr>
          <w:lang w:eastAsia="ko-KR"/>
        </w:rPr>
        <w:t>(</w:t>
      </w:r>
      <w:proofErr w:type="gramEnd"/>
      <w:r>
        <w:rPr>
          <w:lang w:eastAsia="ko-KR"/>
        </w:rPr>
        <w:t>SUPI, Slice Selection Subscription data).</w:t>
      </w:r>
    </w:p>
    <w:p w14:paraId="0CF31254" w14:textId="77777777" w:rsidR="00D30BB4" w:rsidRDefault="00D30BB4" w:rsidP="00D30BB4">
      <w:pPr>
        <w:pStyle w:val="B1"/>
        <w:rPr>
          <w:lang w:eastAsia="ko-KR"/>
        </w:rPr>
      </w:pPr>
      <w:r>
        <w:rPr>
          <w:lang w:eastAsia="ko-KR"/>
        </w:rPr>
        <w:t>3c.</w:t>
      </w:r>
      <w:r>
        <w:rPr>
          <w:lang w:eastAsia="ko-KR"/>
        </w:rPr>
        <w:tab/>
      </w:r>
      <w:r>
        <w:t xml:space="preserve">UDM to initial AMF: </w:t>
      </w:r>
      <w:r>
        <w:rPr>
          <w:lang w:eastAsia="ko-KR"/>
        </w:rPr>
        <w:t xml:space="preserve">Response to </w:t>
      </w:r>
      <w:proofErr w:type="spellStart"/>
      <w:r>
        <w:rPr>
          <w:lang w:eastAsia="ko-KR"/>
        </w:rPr>
        <w:t>Nudm_SD</w:t>
      </w:r>
      <w:r>
        <w:t>M</w:t>
      </w:r>
      <w:r>
        <w:rPr>
          <w:lang w:eastAsia="ko-KR"/>
        </w:rPr>
        <w:t>_Get</w:t>
      </w:r>
      <w:proofErr w:type="spellEnd"/>
      <w:r>
        <w:rPr>
          <w:lang w:eastAsia="ko-KR"/>
        </w:rPr>
        <w:t>. The AMF gets the Slice Selection Subscription data including Subscribed S-NSSAIs.</w:t>
      </w:r>
    </w:p>
    <w:p w14:paraId="6412D929" w14:textId="77777777" w:rsidR="00D30BB4" w:rsidRDefault="00D30BB4" w:rsidP="00D30BB4">
      <w:pPr>
        <w:pStyle w:val="B1"/>
        <w:rPr>
          <w:lang w:eastAsia="ko-KR"/>
        </w:rPr>
      </w:pPr>
      <w:r>
        <w:rPr>
          <w:lang w:eastAsia="ko-KR"/>
        </w:rPr>
        <w:tab/>
        <w:t xml:space="preserve">UDM responds with slice </w:t>
      </w:r>
      <w:r>
        <w:t xml:space="preserve">selection </w:t>
      </w:r>
      <w:r>
        <w:rPr>
          <w:lang w:eastAsia="ko-KR"/>
        </w:rPr>
        <w:t>data to initial AMF.</w:t>
      </w:r>
    </w:p>
    <w:p w14:paraId="4221E006" w14:textId="77777777" w:rsidR="00D30BB4" w:rsidRDefault="00D30BB4" w:rsidP="00D30BB4">
      <w:pPr>
        <w:pStyle w:val="B1"/>
        <w:rPr>
          <w:lang w:eastAsia="ko-KR"/>
        </w:rPr>
      </w:pPr>
      <w:r>
        <w:t>4a.</w:t>
      </w:r>
      <w:r>
        <w:tab/>
        <w:t xml:space="preserve">[Conditional] Initial AMF to NSSF: </w:t>
      </w:r>
      <w:proofErr w:type="spellStart"/>
      <w:r>
        <w:rPr>
          <w:lang w:eastAsia="ko-KR"/>
        </w:rPr>
        <w:t>Nnssf_NSSelection_Get</w:t>
      </w:r>
      <w:proofErr w:type="spellEnd"/>
      <w:r>
        <w:rPr>
          <w:lang w:eastAsia="ko-KR"/>
        </w:rPr>
        <w:t xml:space="preserve"> (Requested NSSAI, [Mapping Of Requested NSSAI], Subscribed S-NSSAI(s) with the default S-NSSAI indication, TAI, Allowed NSSAI for the other access type (if any), [Mapping of Allowed NSSAI]</w:t>
      </w:r>
      <w:r>
        <w:rPr>
          <w:lang w:eastAsia="zh-CN"/>
        </w:rPr>
        <w:t>, PLMN ID of the SUPI</w:t>
      </w:r>
      <w:r>
        <w:rPr>
          <w:lang w:eastAsia="ko-KR"/>
        </w:rPr>
        <w:t>).</w:t>
      </w:r>
    </w:p>
    <w:p w14:paraId="289C0FC3" w14:textId="77777777" w:rsidR="00D30BB4" w:rsidRDefault="00D30BB4" w:rsidP="00D30BB4">
      <w:pPr>
        <w:pStyle w:val="B1"/>
        <w:rPr>
          <w:lang w:eastAsia="ko-KR"/>
        </w:rPr>
      </w:pPr>
      <w:r>
        <w:rPr>
          <w:lang w:eastAsia="ko-KR"/>
        </w:rPr>
        <w:tab/>
        <w:t>If there is a need for slice selection,</w:t>
      </w:r>
      <w:r>
        <w:t xml:space="preserve"> </w:t>
      </w:r>
      <w:r>
        <w:rPr>
          <w:lang w:eastAsia="ko-KR"/>
        </w:rPr>
        <w:t xml:space="preserve">(see clause 5.15.5.2.1 of TS 23.501 [2]), e.g. the initial AMF cannot serve all the S-NSSAI(s) from the Requested NSSAI permitted by the subscription information, the initial AMF invokes the </w:t>
      </w:r>
      <w:proofErr w:type="spellStart"/>
      <w:r>
        <w:rPr>
          <w:lang w:eastAsia="ko-KR"/>
        </w:rPr>
        <w:t>Nnssf_NSSelection_Get</w:t>
      </w:r>
      <w:proofErr w:type="spellEnd"/>
      <w:r>
        <w:rPr>
          <w:lang w:eastAsia="ko-KR"/>
        </w:rPr>
        <w:t xml:space="preserve"> service operation from the NSSF by including Requested NSSAI, optionally Mapping Of Requested NSSAI, Subscribed S-NSSAIs with the default S-NSSAI indication</w:t>
      </w:r>
      <w:r>
        <w:rPr>
          <w:lang w:eastAsia="zh-CN"/>
        </w:rPr>
        <w:t>, Allowed NSSAI for the other access type (if any), Mapping of Allowed NSSAI, PLMN ID of the SUPI</w:t>
      </w:r>
      <w:r>
        <w:rPr>
          <w:lang w:eastAsia="ko-KR"/>
        </w:rPr>
        <w:t xml:space="preserve"> and the TAI of the UE.</w:t>
      </w:r>
    </w:p>
    <w:p w14:paraId="06156D8E" w14:textId="77777777" w:rsidR="00D30BB4" w:rsidRDefault="00D30BB4" w:rsidP="00D30BB4">
      <w:pPr>
        <w:pStyle w:val="B1"/>
      </w:pPr>
      <w:r>
        <w:t>4b.</w:t>
      </w:r>
      <w:r>
        <w:tab/>
        <w:t xml:space="preserve">[Conditional] NSSF to Initial AMF: </w:t>
      </w:r>
      <w:r>
        <w:rPr>
          <w:lang w:eastAsia="ko-KR"/>
        </w:rPr>
        <w:t xml:space="preserve">Response to </w:t>
      </w:r>
      <w:proofErr w:type="spellStart"/>
      <w:r>
        <w:rPr>
          <w:lang w:eastAsia="ko-KR"/>
        </w:rPr>
        <w:t>Nnssf_NSSelection_Get</w:t>
      </w:r>
      <w:proofErr w:type="spellEnd"/>
      <w:r>
        <w:rPr>
          <w:lang w:eastAsia="ko-KR"/>
        </w:rPr>
        <w:t xml:space="preserve"> </w:t>
      </w:r>
      <w:r>
        <w:t xml:space="preserve">(AMF Set or list of AMF addresses, </w:t>
      </w:r>
      <w:r>
        <w:rPr>
          <w:lang w:eastAsia="ko-KR"/>
        </w:rPr>
        <w:t>Allowed NSSAI for the first access type, [Mapping Of Allowed NSSAI], [Allowed NSSAI for the second access type], [Mapping of Allowed NSSAI], [NSI ID(s)], [NRF(s)], [List of rejected (S-NSSAI(s), cause value(s))], [Configured NSSAI for the Serving PLMN], [Mapping Of Configured NSSAI]).</w:t>
      </w:r>
    </w:p>
    <w:p w14:paraId="7F189F86" w14:textId="77777777" w:rsidR="00D30BB4" w:rsidRDefault="00D30BB4" w:rsidP="00D30BB4">
      <w:pPr>
        <w:pStyle w:val="B1"/>
      </w:pPr>
      <w:r>
        <w:tab/>
        <w:t>The NSSF performs the steps specified in point (B) in clause 5.15.5.2.1 of TS 23.501 [2]. The NSSF returns to initial AMF the Allowed NSSAI for the first access type, optionally the Mapping Of Allowed NSSAI, the Allowed NSSAI for the second access type (if any), optionally the Mapping of Allowed NSSAI and the target AMF Set or, based on configuration, the list of candidate AMF(s). The NSSF may return NSI ID(s) associated to the Network Slice instance(s) corresponding to certain S-NSSAI(s). The NSSF may return the NRF(s) to be used to select NFs/services within the selected Network Slice instance(s). It may return also information regarding rejection causes for S-NSSAI(s) not included in the Allowed NSSAI. The NSSF may return Configured NSSAI for the Serving PLMN, and possibly the associated mapping of the Configured NSSAI.</w:t>
      </w:r>
    </w:p>
    <w:p w14:paraId="6EACC7B2" w14:textId="77777777" w:rsidR="00D30BB4" w:rsidRDefault="00D30BB4" w:rsidP="00D30BB4">
      <w:pPr>
        <w:pStyle w:val="NO"/>
      </w:pPr>
      <w:r>
        <w:rPr>
          <w:rFonts w:eastAsia="宋体"/>
        </w:rPr>
        <w:t>NOTE 1:</w:t>
      </w:r>
      <w:r>
        <w:rPr>
          <w:rFonts w:eastAsia="宋体"/>
        </w:rPr>
        <w:tab/>
      </w:r>
      <w:r>
        <w:t>The NRF(s) returned by the NSSF, if any, belong to any level of NRF (see clause 6.2.6 of TS 23.501 [2]) according to the deployment decision of the operator.</w:t>
      </w:r>
    </w:p>
    <w:p w14:paraId="7575E6C8" w14:textId="77777777" w:rsidR="00D30BB4" w:rsidRDefault="00D30BB4" w:rsidP="00D30BB4">
      <w:pPr>
        <w:pStyle w:val="B1"/>
        <w:rPr>
          <w:lang w:eastAsia="zh-CN"/>
        </w:rPr>
      </w:pPr>
      <w:r>
        <w:rPr>
          <w:lang w:eastAsia="zh-CN"/>
        </w:rPr>
        <w:t>5.</w:t>
      </w:r>
      <w:r>
        <w:rPr>
          <w:lang w:eastAsia="zh-CN"/>
        </w:rPr>
        <w:tab/>
      </w:r>
      <w:r>
        <w:t xml:space="preserve">[Conditional] </w:t>
      </w:r>
      <w:r>
        <w:rPr>
          <w:lang w:eastAsia="zh-CN"/>
        </w:rPr>
        <w:t xml:space="preserve">Initial AMF to old AMF: </w:t>
      </w:r>
      <w:proofErr w:type="spellStart"/>
      <w:r>
        <w:rPr>
          <w:lang w:eastAsia="zh-CN"/>
        </w:rPr>
        <w:t>Namf_Communication_RegistrationStatusUpdate</w:t>
      </w:r>
      <w:proofErr w:type="spellEnd"/>
      <w:r>
        <w:rPr>
          <w:lang w:eastAsia="zh-CN"/>
        </w:rPr>
        <w:t xml:space="preserve"> (failure </w:t>
      </w:r>
      <w:proofErr w:type="gramStart"/>
      <w:r>
        <w:rPr>
          <w:lang w:eastAsia="zh-CN"/>
        </w:rPr>
        <w:t>cause )</w:t>
      </w:r>
      <w:proofErr w:type="gramEnd"/>
      <w:r>
        <w:rPr>
          <w:lang w:eastAsia="zh-CN"/>
        </w:rPr>
        <w:t>.</w:t>
      </w:r>
    </w:p>
    <w:p w14:paraId="47236EE2" w14:textId="77777777" w:rsidR="00D30BB4" w:rsidRDefault="00D30BB4" w:rsidP="00D30BB4">
      <w:pPr>
        <w:pStyle w:val="B1"/>
      </w:pPr>
      <w:r>
        <w:rPr>
          <w:lang w:eastAsia="zh-CN"/>
        </w:rPr>
        <w:tab/>
      </w:r>
      <w:r>
        <w:rPr>
          <w:lang w:eastAsia="ko-KR"/>
        </w:rPr>
        <w:t xml:space="preserve">If another AMF is selected, the </w:t>
      </w:r>
      <w:r>
        <w:rPr>
          <w:lang w:eastAsia="zh-CN"/>
        </w:rPr>
        <w:t xml:space="preserve">initial AMF sends a reject indication to the old AMF telling that the UE Registration procedure did not fully complete at the initial AMF. The old AMF continues as if the </w:t>
      </w:r>
      <w:proofErr w:type="spellStart"/>
      <w:r>
        <w:rPr>
          <w:lang w:eastAsia="zh-CN"/>
        </w:rPr>
        <w:t>Namf_Communication_UEContextTransfer</w:t>
      </w:r>
      <w:proofErr w:type="spellEnd"/>
      <w:r>
        <w:rPr>
          <w:lang w:eastAsia="zh-CN"/>
        </w:rPr>
        <w:t xml:space="preserve"> had never been received.</w:t>
      </w:r>
    </w:p>
    <w:p w14:paraId="3561A10E" w14:textId="77777777" w:rsidR="00D30BB4" w:rsidRDefault="00D30BB4" w:rsidP="00D30BB4">
      <w:pPr>
        <w:pStyle w:val="B1"/>
        <w:rPr>
          <w:lang w:eastAsia="ko-KR"/>
        </w:rPr>
      </w:pPr>
      <w:r>
        <w:t>6a.</w:t>
      </w:r>
      <w:r>
        <w:tab/>
        <w:t xml:space="preserve">[Conditional] Initial AMF to NRF: </w:t>
      </w:r>
      <w:proofErr w:type="spellStart"/>
      <w:r>
        <w:rPr>
          <w:lang w:eastAsia="ko-KR"/>
        </w:rPr>
        <w:t>Nnrf_NFDiscovery_Request</w:t>
      </w:r>
      <w:proofErr w:type="spellEnd"/>
      <w:r>
        <w:rPr>
          <w:lang w:eastAsia="ko-KR"/>
        </w:rPr>
        <w:t xml:space="preserve"> (NF type, AMF Set).</w:t>
      </w:r>
    </w:p>
    <w:p w14:paraId="7D6C5E77" w14:textId="77777777" w:rsidR="00D30BB4" w:rsidRDefault="00D30BB4" w:rsidP="00D30BB4">
      <w:pPr>
        <w:pStyle w:val="B1"/>
      </w:pPr>
      <w:r>
        <w:rPr>
          <w:lang w:eastAsia="ko-KR"/>
        </w:rPr>
        <w:tab/>
        <w:t>If the initial AMF does not locally store the target AMF address, and if the initial AMF intends to use direct reroute to target AMF or the reroute via (NG-R</w:t>
      </w:r>
      <w:proofErr w:type="gramStart"/>
      <w:r>
        <w:rPr>
          <w:lang w:eastAsia="ko-KR"/>
        </w:rPr>
        <w:t>)AN</w:t>
      </w:r>
      <w:proofErr w:type="gramEnd"/>
      <w:r>
        <w:rPr>
          <w:lang w:eastAsia="ko-KR"/>
        </w:rPr>
        <w:t xml:space="preserve"> message needs to include AMF address, then the initial AMF invokes the </w:t>
      </w:r>
      <w:proofErr w:type="spellStart"/>
      <w:r>
        <w:rPr>
          <w:lang w:eastAsia="ko-KR"/>
        </w:rPr>
        <w:t>Nnrf_NFDiscovery_Request</w:t>
      </w:r>
      <w:proofErr w:type="spellEnd"/>
      <w:r>
        <w:rPr>
          <w:lang w:eastAsia="ko-KR"/>
        </w:rPr>
        <w:t xml:space="preserve"> service operation from the NRF to find a proper target AMF which has required NF capabilities to serve the UE. The NF type is set to AMF. The AMF Set is included in the </w:t>
      </w:r>
      <w:proofErr w:type="spellStart"/>
      <w:r>
        <w:rPr>
          <w:lang w:eastAsia="ko-KR"/>
        </w:rPr>
        <w:t>Nnrf_NFDiscovery_Request</w:t>
      </w:r>
      <w:proofErr w:type="spellEnd"/>
      <w:r>
        <w:rPr>
          <w:lang w:eastAsia="ko-KR"/>
        </w:rPr>
        <w:t>.</w:t>
      </w:r>
    </w:p>
    <w:p w14:paraId="4170E6E7" w14:textId="77777777" w:rsidR="00D30BB4" w:rsidRDefault="00D30BB4" w:rsidP="00D30BB4">
      <w:pPr>
        <w:pStyle w:val="B1"/>
      </w:pPr>
      <w:r>
        <w:lastRenderedPageBreak/>
        <w:t>6b.</w:t>
      </w:r>
      <w:r>
        <w:tab/>
        <w:t xml:space="preserve">[Conditional] NRF to AMF: Response to </w:t>
      </w:r>
      <w:proofErr w:type="spellStart"/>
      <w:r>
        <w:t>Nnrf_NFDiscovery_Request</w:t>
      </w:r>
      <w:proofErr w:type="spellEnd"/>
      <w:r>
        <w:t xml:space="preserve"> (list of (AMF pointer, AMF address, plus additional selection rules and NF capabilities)).</w:t>
      </w:r>
    </w:p>
    <w:p w14:paraId="23570682" w14:textId="77777777" w:rsidR="00D30BB4" w:rsidRDefault="00D30BB4" w:rsidP="00D30BB4">
      <w:pPr>
        <w:pStyle w:val="B1"/>
        <w:rPr>
          <w:lang w:eastAsia="ko-KR"/>
        </w:rPr>
      </w:pPr>
      <w:r>
        <w:tab/>
        <w:t xml:space="preserve">The NRF replies with the list of potential target AMF(s). The NRF may also provide the details of the services offered by the candidate AMF(s) along with the notification end-point for each type of notification service that the selected AMF had registered with the NRF, if available. As an alternative, it provides a list of potential target AMFs and their capabilities, and optionally, additional selection rules. </w:t>
      </w:r>
      <w:r>
        <w:rPr>
          <w:lang w:eastAsia="ko-KR"/>
        </w:rPr>
        <w:t>Based on the information about registered NFs and required capabilities, a target AMF is selected by the initial AMF.</w:t>
      </w:r>
    </w:p>
    <w:p w14:paraId="5CA173DB" w14:textId="77777777" w:rsidR="00D30BB4" w:rsidRDefault="00D30BB4" w:rsidP="00D30BB4">
      <w:pPr>
        <w:pStyle w:val="B1"/>
        <w:rPr>
          <w:lang w:eastAsia="ko-KR"/>
        </w:rPr>
      </w:pPr>
      <w:r>
        <w:rPr>
          <w:lang w:eastAsia="ko-KR"/>
        </w:rPr>
        <w:tab/>
        <w:t>If the security association has been established between the UE and initial AMF, to avoid a registration failure, the initial AMF shall forward the NAS message to the target AMF by executing step 7(A).</w:t>
      </w:r>
    </w:p>
    <w:p w14:paraId="38E66F1A" w14:textId="77777777" w:rsidR="00D30BB4" w:rsidRDefault="00D30BB4" w:rsidP="00D30BB4">
      <w:pPr>
        <w:pStyle w:val="NO"/>
        <w:rPr>
          <w:lang w:eastAsia="ko-KR"/>
        </w:rPr>
      </w:pPr>
      <w:r>
        <w:rPr>
          <w:lang w:eastAsia="ko-KR"/>
        </w:rPr>
        <w:t>NOTE 2:</w:t>
      </w:r>
      <w:r>
        <w:rPr>
          <w:lang w:eastAsia="ko-KR"/>
        </w:rPr>
        <w:tab/>
        <w:t>The security context in the initial AMF is not transferred to the target AMF if initial AMF forward the NAS message to the target AMF via (R</w:t>
      </w:r>
      <w:proofErr w:type="gramStart"/>
      <w:r>
        <w:rPr>
          <w:lang w:eastAsia="ko-KR"/>
        </w:rPr>
        <w:t>)AN</w:t>
      </w:r>
      <w:proofErr w:type="gramEnd"/>
      <w:r>
        <w:rPr>
          <w:lang w:eastAsia="ko-KR"/>
        </w:rPr>
        <w:t>. In this case the UE rejects the NAS message sent from target AMF as the security context in the UE and target AMF are not synchronized.</w:t>
      </w:r>
    </w:p>
    <w:p w14:paraId="7B410A6A" w14:textId="77777777" w:rsidR="00D30BB4" w:rsidRDefault="00D30BB4" w:rsidP="00D30BB4">
      <w:pPr>
        <w:pStyle w:val="NO"/>
        <w:rPr>
          <w:lang w:eastAsia="ko-KR"/>
        </w:rPr>
      </w:pPr>
      <w:r>
        <w:rPr>
          <w:lang w:eastAsia="ko-KR"/>
        </w:rPr>
        <w:t>NOTE 3:</w:t>
      </w:r>
      <w:r>
        <w:rPr>
          <w:lang w:eastAsia="ko-KR"/>
        </w:rPr>
        <w:tab/>
        <w:t>Network slice isolation cannot be completely maintained in case the AMF reallocation is executed by step 7(A).</w:t>
      </w:r>
    </w:p>
    <w:p w14:paraId="093979C6" w14:textId="77777777" w:rsidR="00D30BB4" w:rsidRDefault="00D30BB4" w:rsidP="00D30BB4">
      <w:pPr>
        <w:pStyle w:val="B1"/>
        <w:rPr>
          <w:lang w:eastAsia="ko-KR"/>
        </w:rPr>
      </w:pPr>
      <w:r>
        <w:rPr>
          <w:lang w:eastAsia="ko-KR"/>
        </w:rPr>
        <w:tab/>
        <w:t>If the initial AMF is not part of the target AMF Set, and is not able to get a list of candidate AMF(s) by querying the NRF with the target AMF Set (e.g. the NRF locally pre-configured on AMF does not provide the requested information, the query to the appropriate NRF provided by the NSSF is not successful, or the initial AMF has knowledge that the initial AMF is not authorized as serving AMF etc.) then the initial AMF shall forward the NAS message to the target AMF via (R)AN executing step 7(B) unless the security association has been established between the UE and initial AMF; the Allowed NSSAI and the AMF Set are included to enable the (R)AN to select the target AMF as described in TS 23.501 [2] clause 6.3.5.</w:t>
      </w:r>
    </w:p>
    <w:p w14:paraId="7D015EBE" w14:textId="559FF0AF" w:rsidR="00D30BB4" w:rsidRDefault="00D30BB4" w:rsidP="00D30BB4">
      <w:pPr>
        <w:pStyle w:val="B1"/>
        <w:rPr>
          <w:lang w:eastAsia="ko-KR"/>
        </w:rPr>
      </w:pPr>
      <w:r>
        <w:rPr>
          <w:lang w:eastAsia="ko-KR"/>
        </w:rPr>
        <w:t>7(A)</w:t>
      </w:r>
      <w:r>
        <w:t>.</w:t>
      </w:r>
      <w:r>
        <w:tab/>
      </w:r>
      <w:r>
        <w:rPr>
          <w:lang w:eastAsia="ko-KR"/>
        </w:rPr>
        <w:t xml:space="preserve">If the initial AMF, </w:t>
      </w:r>
      <w:r>
        <w:t>based on local policy</w:t>
      </w:r>
      <w:r>
        <w:rPr>
          <w:lang w:eastAsia="ko-KR"/>
        </w:rPr>
        <w:t xml:space="preserve"> and subscription information,</w:t>
      </w:r>
      <w:r>
        <w:t xml:space="preserve"> decides</w:t>
      </w:r>
      <w:r>
        <w:rPr>
          <w:lang w:eastAsia="ko-KR"/>
        </w:rPr>
        <w:t xml:space="preserve"> to forward the NAS message to the target AMF directly, the initial AMF invokes the Namf_Communication_N1MessageNotify to the target AMF, carrying the rerouted NAS message. The Namf_Communication_N1MessageNotify service operation includes </w:t>
      </w:r>
      <w:ins w:id="10" w:author="Huawei" w:date="2021-04-27T17:04:00Z">
        <w:r w:rsidR="00F570A6">
          <w:rPr>
            <w:lang w:eastAsia="ko-KR"/>
          </w:rPr>
          <w:t xml:space="preserve">AN access information, e.g., </w:t>
        </w:r>
      </w:ins>
      <w:r>
        <w:rPr>
          <w:lang w:eastAsia="ko-KR"/>
        </w:rPr>
        <w:t xml:space="preserve">the information enabling (R)AN to identify the N2 terminating point, </w:t>
      </w:r>
      <w:ins w:id="11" w:author="Huawei" w:date="2021-04-27T16:47:00Z">
        <w:r w:rsidR="00516AC5">
          <w:rPr>
            <w:noProof/>
          </w:rPr>
          <w:t>CAG</w:t>
        </w:r>
        <w:r w:rsidR="00516AC5">
          <w:t xml:space="preserve"> Identifier(s) of the CAG cell</w:t>
        </w:r>
      </w:ins>
      <w:ins w:id="12" w:author="Huawei" w:date="2021-04-27T17:05:00Z">
        <w:r w:rsidR="00F570A6">
          <w:t>,</w:t>
        </w:r>
      </w:ins>
      <w:ins w:id="13" w:author="Huawei" w:date="2021-04-27T15:14:00Z">
        <w:r>
          <w:rPr>
            <w:lang w:eastAsia="ko-KR"/>
          </w:rPr>
          <w:t xml:space="preserve"> </w:t>
        </w:r>
      </w:ins>
      <w:r>
        <w:rPr>
          <w:lang w:eastAsia="ko-KR"/>
        </w:rPr>
        <w:t xml:space="preserve">and the full Registration Request message, and the </w:t>
      </w:r>
      <w:r>
        <w:t>UE's SUPI and MM Context</w:t>
      </w:r>
      <w:r>
        <w:rPr>
          <w:lang w:eastAsia="zh-CN"/>
        </w:rPr>
        <w:t xml:space="preserve"> if available</w:t>
      </w:r>
      <w:r>
        <w:rPr>
          <w:lang w:eastAsia="ko-KR"/>
        </w:rPr>
        <w:t>. If the initial AMF has obtained the information from the NSSF as described at step 4b, that information except the AMF Set or list of AMF addresses is included. The target AMF then updates the (R</w:t>
      </w:r>
      <w:proofErr w:type="gramStart"/>
      <w:r>
        <w:rPr>
          <w:lang w:eastAsia="ko-KR"/>
        </w:rPr>
        <w:t>)AN</w:t>
      </w:r>
      <w:proofErr w:type="gramEnd"/>
      <w:r>
        <w:rPr>
          <w:lang w:eastAsia="ko-KR"/>
        </w:rPr>
        <w:t xml:space="preserve"> with a new updated N2 termination point for the UE in the first message from target AMF to RAN in step 8.</w:t>
      </w:r>
    </w:p>
    <w:p w14:paraId="389C999B" w14:textId="77777777" w:rsidR="00D30BB4" w:rsidRDefault="00D30BB4" w:rsidP="00D30BB4">
      <w:pPr>
        <w:pStyle w:val="B1"/>
        <w:rPr>
          <w:lang w:eastAsia="ko-KR"/>
        </w:rPr>
      </w:pPr>
      <w:r>
        <w:rPr>
          <w:lang w:eastAsia="ko-KR"/>
        </w:rPr>
        <w:t>7(B)</w:t>
      </w:r>
      <w:r>
        <w:t>.</w:t>
      </w:r>
      <w:r>
        <w:tab/>
      </w:r>
      <w:r>
        <w:rPr>
          <w:lang w:eastAsia="ko-KR"/>
        </w:rPr>
        <w:t xml:space="preserve">If the initial AMF, </w:t>
      </w:r>
      <w:r>
        <w:t>based on local policy</w:t>
      </w:r>
      <w:r>
        <w:rPr>
          <w:lang w:eastAsia="ko-KR"/>
        </w:rPr>
        <w:t xml:space="preserve"> and subscription information,</w:t>
      </w:r>
      <w:r>
        <w:t xml:space="preserve"> decides </w:t>
      </w:r>
      <w:r>
        <w:rPr>
          <w:lang w:eastAsia="ko-KR"/>
        </w:rPr>
        <w:t>to forward the NAS message to the target AMF via (R)AN unless the target AMF(s) are returned from the NSSF and identified by a list of candidate AMF(s), the initial AMF sends a Reroute NAS message to the (R)AN (step 7a). The Reroute NAS message includes the information about the target AMF, and the full Registration Request message. If the initial AMF has obtained the information as described at step 4b, that information is included. The (R)AN sends the Initial UE message to the target AMF (step 7b) indicating reroute due to slicing</w:t>
      </w:r>
      <w:r>
        <w:t xml:space="preserve"> </w:t>
      </w:r>
      <w:r>
        <w:rPr>
          <w:lang w:eastAsia="ko-KR"/>
        </w:rPr>
        <w:t>including the information from step 4b that the NSSF provided.</w:t>
      </w:r>
    </w:p>
    <w:p w14:paraId="6ABDAF70" w14:textId="77777777" w:rsidR="00D30BB4" w:rsidRDefault="00D30BB4" w:rsidP="00D30BB4">
      <w:pPr>
        <w:pStyle w:val="B1"/>
      </w:pPr>
      <w:r>
        <w:rPr>
          <w:lang w:eastAsia="ko-KR"/>
        </w:rPr>
        <w:t>8</w:t>
      </w:r>
      <w:r>
        <w:t>.</w:t>
      </w:r>
      <w:r>
        <w:tab/>
      </w:r>
      <w:r>
        <w:rPr>
          <w:lang w:eastAsia="ko-KR"/>
        </w:rPr>
        <w:t>After receiving the Registration Request message transmitted at step 7(A)a or step 7(B)b</w:t>
      </w:r>
      <w:r>
        <w:rPr>
          <w:lang w:eastAsia="zh-CN"/>
        </w:rPr>
        <w:t xml:space="preserve">, </w:t>
      </w:r>
      <w:r>
        <w:rPr>
          <w:lang w:eastAsia="ko-KR"/>
        </w:rPr>
        <w:t xml:space="preserve">the target AMF continues with the Registration procedure from step 4 until 22 of </w:t>
      </w:r>
      <w:r>
        <w:t>figure 4.2.2.2.2-1 (with the target AMF corresponding to the new AMF), which includes the UE context retrieved from old AMF</w:t>
      </w:r>
      <w:r>
        <w:rPr>
          <w:lang w:eastAsia="ko-KR"/>
        </w:rPr>
        <w:t xml:space="preserve">. </w:t>
      </w:r>
      <w:r>
        <w:rPr>
          <w:lang w:eastAsia="zh-CN"/>
        </w:rPr>
        <w:t>If the 5G security context is received from the initial AMF, the target AMF continue using that one instead of the 5G security context retrieved from old AMF. If the initial AMF decides to forward the NAS message to the target AMF (step 7(A), the first message from the target AMF to (R)AN (either Initial Context Setup Request, or Downlink NAS Transport) contain the AMF name of the initial AMF and target AMF UE NGAP ID.</w:t>
      </w:r>
    </w:p>
    <w:p w14:paraId="62C8E011" w14:textId="77777777" w:rsidR="00E32339" w:rsidRPr="00D30BB4" w:rsidRDefault="00E32339" w:rsidP="00E32339"/>
    <w:p w14:paraId="4F48D107"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309925D2" w14:textId="77777777" w:rsidR="001A6398" w:rsidRDefault="001A6398" w:rsidP="001A6398">
      <w:pPr>
        <w:pStyle w:val="5"/>
        <w:rPr>
          <w:lang w:eastAsia="zh-CN"/>
        </w:rPr>
      </w:pPr>
      <w:bookmarkStart w:id="14" w:name="_Toc68017258"/>
      <w:bookmarkStart w:id="15" w:name="_Toc51835026"/>
      <w:bookmarkStart w:id="16" w:name="_Toc47592939"/>
      <w:bookmarkStart w:id="17" w:name="_Toc45193307"/>
      <w:bookmarkStart w:id="18" w:name="_Toc36192194"/>
      <w:bookmarkStart w:id="19" w:name="_Toc27895101"/>
      <w:bookmarkStart w:id="20" w:name="_Toc20204402"/>
      <w:r>
        <w:rPr>
          <w:lang w:eastAsia="zh-CN"/>
        </w:rPr>
        <w:t>5.2.2.2.4</w:t>
      </w:r>
      <w:r>
        <w:rPr>
          <w:lang w:eastAsia="zh-CN"/>
        </w:rPr>
        <w:tab/>
        <w:t>Namf_Communication_N1MessageNotify service operation</w:t>
      </w:r>
      <w:bookmarkEnd w:id="14"/>
      <w:bookmarkEnd w:id="15"/>
      <w:bookmarkEnd w:id="16"/>
      <w:bookmarkEnd w:id="17"/>
      <w:bookmarkEnd w:id="18"/>
      <w:bookmarkEnd w:id="19"/>
      <w:bookmarkEnd w:id="20"/>
    </w:p>
    <w:p w14:paraId="7E4CB078" w14:textId="77777777" w:rsidR="001A6398" w:rsidRDefault="001A6398" w:rsidP="001A6398">
      <w:r>
        <w:rPr>
          <w:b/>
        </w:rPr>
        <w:t>Service operation name:</w:t>
      </w:r>
      <w:r>
        <w:t xml:space="preserve"> Namf_Communication_N1MessageNotify</w:t>
      </w:r>
    </w:p>
    <w:p w14:paraId="5F1ADADC" w14:textId="77777777" w:rsidR="001A6398" w:rsidRDefault="001A6398" w:rsidP="001A6398">
      <w:r>
        <w:rPr>
          <w:b/>
        </w:rPr>
        <w:t>Description:</w:t>
      </w:r>
      <w:r>
        <w:t xml:space="preserve"> </w:t>
      </w:r>
      <w:r>
        <w:rPr>
          <w:lang w:eastAsia="zh-CN"/>
        </w:rPr>
        <w:t>AMF notifies the N1 message received from the UE to a destination CN NF</w:t>
      </w:r>
      <w:r>
        <w:t>.</w:t>
      </w:r>
    </w:p>
    <w:p w14:paraId="244B2016" w14:textId="77777777" w:rsidR="001A6398" w:rsidRDefault="001A6398" w:rsidP="001A6398">
      <w:r>
        <w:rPr>
          <w:b/>
        </w:rPr>
        <w:t>Input, Required:</w:t>
      </w:r>
      <w:r>
        <w:t xml:space="preserve"> AMF ID (GUAMI), N1 Message(s)</w:t>
      </w:r>
    </w:p>
    <w:p w14:paraId="711AB0A0" w14:textId="01E547E4" w:rsidR="001A6398" w:rsidRDefault="001A6398" w:rsidP="001A6398">
      <w:r>
        <w:rPr>
          <w:b/>
        </w:rPr>
        <w:lastRenderedPageBreak/>
        <w:t>Input, Optional:</w:t>
      </w:r>
      <w:r>
        <w:t xml:space="preserve"> local time zone, UE's current location, </w:t>
      </w:r>
      <w:ins w:id="21" w:author="Huawei" w:date="2021-04-27T17:06:00Z">
        <w:r w:rsidR="009C053D">
          <w:rPr>
            <w:lang w:eastAsia="ko-KR"/>
          </w:rPr>
          <w:t>AN access information (e.g.,</w:t>
        </w:r>
        <w:r w:rsidR="009C053D">
          <w:t xml:space="preserve"> </w:t>
        </w:r>
      </w:ins>
      <w:proofErr w:type="gramStart"/>
      <w:r>
        <w:t>AN</w:t>
      </w:r>
      <w:proofErr w:type="gramEnd"/>
      <w:r>
        <w:t xml:space="preserve"> type</w:t>
      </w:r>
      <w:r>
        <w:rPr>
          <w:rFonts w:eastAsia="宋体"/>
        </w:rPr>
        <w:t xml:space="preserve"> </w:t>
      </w:r>
      <w:r>
        <w:t>AN N2 terminating point,</w:t>
      </w:r>
      <w:ins w:id="22" w:author="Huawei" w:date="2021-04-27T15:19:00Z">
        <w:r w:rsidRPr="001A6398">
          <w:rPr>
            <w:noProof/>
          </w:rPr>
          <w:t xml:space="preserve"> </w:t>
        </w:r>
        <w:r>
          <w:rPr>
            <w:noProof/>
          </w:rPr>
          <w:t>CAG</w:t>
        </w:r>
        <w:r>
          <w:t xml:space="preserve"> Identifier(s) </w:t>
        </w:r>
      </w:ins>
      <w:ins w:id="23" w:author="Huawei" w:date="2021-04-27T15:20:00Z">
        <w:r w:rsidR="00356684">
          <w:t>of the CAG cell</w:t>
        </w:r>
      </w:ins>
      <w:ins w:id="24" w:author="Huawei" w:date="2021-04-27T17:06:00Z">
        <w:r w:rsidR="009C053D">
          <w:t>)</w:t>
        </w:r>
      </w:ins>
      <w:r>
        <w:t xml:space="preserve"> Allowed NSSAI, Mapping Of Allowed NSSAI, SUPI, MM Context, LMF identification.</w:t>
      </w:r>
    </w:p>
    <w:p w14:paraId="27F6D2A7" w14:textId="77777777" w:rsidR="001A6398" w:rsidRDefault="001A6398" w:rsidP="001A6398">
      <w:pPr>
        <w:rPr>
          <w:lang w:eastAsia="zh-CN"/>
        </w:rPr>
      </w:pPr>
      <w:r>
        <w:rPr>
          <w:b/>
        </w:rPr>
        <w:t xml:space="preserve">Output, Required: </w:t>
      </w:r>
      <w:r>
        <w:t>None</w:t>
      </w:r>
      <w:r>
        <w:rPr>
          <w:i/>
        </w:rPr>
        <w:t>.</w:t>
      </w:r>
    </w:p>
    <w:p w14:paraId="42FC1321" w14:textId="77777777" w:rsidR="001A6398" w:rsidRDefault="001A6398" w:rsidP="001A6398">
      <w:pPr>
        <w:rPr>
          <w:i/>
        </w:rPr>
      </w:pPr>
      <w:r>
        <w:rPr>
          <w:b/>
        </w:rPr>
        <w:t xml:space="preserve">Output, Optional: </w:t>
      </w:r>
      <w:r>
        <w:t>None</w:t>
      </w:r>
      <w:r>
        <w:rPr>
          <w:i/>
        </w:rPr>
        <w:t>.</w:t>
      </w:r>
    </w:p>
    <w:p w14:paraId="5B76B73F" w14:textId="77777777" w:rsidR="001A6398" w:rsidRDefault="001A6398" w:rsidP="001A6398">
      <w:pPr>
        <w:rPr>
          <w:lang w:eastAsia="zh-CN"/>
        </w:rPr>
      </w:pPr>
      <w:r>
        <w:rPr>
          <w:lang w:eastAsia="zh-CN"/>
        </w:rPr>
        <w:t>The destination NF type to be notified is determined based on one of the following:</w:t>
      </w:r>
    </w:p>
    <w:p w14:paraId="7460D90E" w14:textId="77777777" w:rsidR="001A6398" w:rsidRDefault="001A6398" w:rsidP="001A6398">
      <w:pPr>
        <w:pStyle w:val="B1"/>
        <w:rPr>
          <w:lang w:eastAsia="zh-CN"/>
        </w:rPr>
      </w:pPr>
      <w:r>
        <w:rPr>
          <w:lang w:eastAsia="zh-CN"/>
        </w:rPr>
        <w:t>-</w:t>
      </w:r>
      <w:r>
        <w:rPr>
          <w:lang w:eastAsia="zh-CN"/>
        </w:rPr>
        <w:tab/>
        <w:t>The N1 message type is always known to be consumed by one particular NF type; or</w:t>
      </w:r>
    </w:p>
    <w:p w14:paraId="4273E0E0" w14:textId="77777777" w:rsidR="001A6398" w:rsidRDefault="001A6398" w:rsidP="001A6398">
      <w:pPr>
        <w:pStyle w:val="B1"/>
        <w:rPr>
          <w:lang w:eastAsia="zh-CN"/>
        </w:rPr>
      </w:pPr>
      <w:r>
        <w:rPr>
          <w:lang w:eastAsia="zh-CN"/>
        </w:rPr>
        <w:t>-</w:t>
      </w:r>
      <w:r>
        <w:rPr>
          <w:lang w:eastAsia="zh-CN"/>
        </w:rPr>
        <w:tab/>
        <w:t>An NF had explicitly subscribed for the particular N1 message type to be notified towards it.</w:t>
      </w:r>
    </w:p>
    <w:p w14:paraId="7286D5B4" w14:textId="77777777" w:rsidR="001A6398" w:rsidRDefault="001A6398" w:rsidP="001A6398">
      <w:pPr>
        <w:pStyle w:val="NO"/>
        <w:rPr>
          <w:rFonts w:eastAsia="宋体"/>
          <w:lang w:eastAsia="zh-CN"/>
        </w:rPr>
      </w:pPr>
      <w:r>
        <w:rPr>
          <w:rFonts w:eastAsia="宋体"/>
          <w:lang w:eastAsia="zh-CN"/>
        </w:rPr>
        <w:t>NOTE:</w:t>
      </w:r>
      <w:r>
        <w:rPr>
          <w:rFonts w:eastAsia="宋体"/>
          <w:lang w:eastAsia="zh-CN"/>
        </w:rPr>
        <w:tab/>
        <w:t xml:space="preserve">Whether notification </w:t>
      </w:r>
      <w:proofErr w:type="spellStart"/>
      <w:r>
        <w:rPr>
          <w:rFonts w:eastAsia="宋体"/>
          <w:lang w:eastAsia="zh-CN"/>
        </w:rPr>
        <w:t>Ack</w:t>
      </w:r>
      <w:proofErr w:type="spellEnd"/>
      <w:r>
        <w:rPr>
          <w:rFonts w:eastAsia="宋体"/>
          <w:lang w:eastAsia="zh-CN"/>
        </w:rPr>
        <w:t xml:space="preserve"> need a separate message or be realized in the transport layer will be determined in </w:t>
      </w:r>
      <w:r>
        <w:t>TS 29.518 [18]</w:t>
      </w:r>
      <w:r>
        <w:rPr>
          <w:rFonts w:eastAsia="宋体"/>
          <w:lang w:eastAsia="zh-CN"/>
        </w:rPr>
        <w:t>.</w:t>
      </w:r>
    </w:p>
    <w:p w14:paraId="39C13C8C" w14:textId="4B41BE3A" w:rsidR="001A6398" w:rsidRDefault="001A6398" w:rsidP="001A6398">
      <w:pPr>
        <w:keepLines/>
        <w:rPr>
          <w:rFonts w:eastAsia="宋体"/>
          <w:lang w:eastAsia="zh-CN"/>
        </w:rPr>
      </w:pPr>
      <w:r>
        <w:rPr>
          <w:rFonts w:eastAsia="宋体"/>
          <w:lang w:eastAsia="zh-CN"/>
        </w:rPr>
        <w:t xml:space="preserve">The optional </w:t>
      </w:r>
      <w:ins w:id="25" w:author="Huawei" w:date="2021-04-27T17:07:00Z">
        <w:r w:rsidR="001E1D0D">
          <w:rPr>
            <w:lang w:eastAsia="ko-KR"/>
          </w:rPr>
          <w:t>AN access information</w:t>
        </w:r>
      </w:ins>
      <w:del w:id="26" w:author="Huawei" w:date="2021-04-27T17:07:00Z">
        <w:r w:rsidDel="001E1D0D">
          <w:rPr>
            <w:rFonts w:eastAsia="宋体"/>
            <w:lang w:eastAsia="zh-CN"/>
          </w:rPr>
          <w:delText>AN N2 terminating point</w:delText>
        </w:r>
      </w:del>
      <w:r>
        <w:rPr>
          <w:lang w:eastAsia="zh-CN"/>
        </w:rPr>
        <w:t xml:space="preserve">, SUPI, MM Context, </w:t>
      </w:r>
      <w:r>
        <w:rPr>
          <w:rFonts w:eastAsia="宋体"/>
          <w:lang w:eastAsia="zh-CN"/>
        </w:rPr>
        <w:t xml:space="preserve">Allowed NSSAI </w:t>
      </w:r>
      <w:r>
        <w:rPr>
          <w:lang w:eastAsia="zh-CN"/>
        </w:rPr>
        <w:t>and Mapping Of Allowed NSSAI</w:t>
      </w:r>
      <w:r>
        <w:rPr>
          <w:rFonts w:eastAsia="宋体"/>
          <w:lang w:eastAsia="zh-CN"/>
        </w:rPr>
        <w:t xml:space="preserve"> parameters are included if the service operation is invoked towards a peer AMF.</w:t>
      </w:r>
    </w:p>
    <w:p w14:paraId="135043A3" w14:textId="77777777" w:rsidR="00A263D1" w:rsidRPr="00EA4B9E" w:rsidRDefault="00A263D1" w:rsidP="00E32339"/>
    <w:p w14:paraId="093F7898"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302116B" w14:textId="77777777" w:rsidR="00E32339" w:rsidRPr="00EA4B9E" w:rsidRDefault="00E32339" w:rsidP="00E32339"/>
    <w:p w14:paraId="61632A88"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405A3E" w14:textId="77777777" w:rsidR="00BC317F" w:rsidRDefault="00BC317F">
      <w:r>
        <w:separator/>
      </w:r>
    </w:p>
  </w:endnote>
  <w:endnote w:type="continuationSeparator" w:id="0">
    <w:p w14:paraId="425969BB" w14:textId="77777777" w:rsidR="00BC317F" w:rsidRDefault="00BC31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A8FA16" w14:textId="77777777" w:rsidR="00BC317F" w:rsidRDefault="00BC317F">
      <w:r>
        <w:separator/>
      </w:r>
    </w:p>
  </w:footnote>
  <w:footnote w:type="continuationSeparator" w:id="0">
    <w:p w14:paraId="2B6E359D" w14:textId="77777777" w:rsidR="00BC317F" w:rsidRDefault="00BC317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A4CE1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BF9D46"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0BCB7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7D1C11"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EF0DCD"/>
    <w:multiLevelType w:val="hybridMultilevel"/>
    <w:tmpl w:val="C652E5F2"/>
    <w:lvl w:ilvl="0" w:tplc="466AD722">
      <w:start w:val="1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19C71591"/>
    <w:multiLevelType w:val="hybridMultilevel"/>
    <w:tmpl w:val="FAE60AB2"/>
    <w:lvl w:ilvl="0" w:tplc="0409000B">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36CC0092"/>
    <w:multiLevelType w:val="hybridMultilevel"/>
    <w:tmpl w:val="3B5240DC"/>
    <w:lvl w:ilvl="0" w:tplc="0409000B">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6FA"/>
    <w:rsid w:val="0005071C"/>
    <w:rsid w:val="00062070"/>
    <w:rsid w:val="0007020A"/>
    <w:rsid w:val="00076524"/>
    <w:rsid w:val="00086F9A"/>
    <w:rsid w:val="000A6394"/>
    <w:rsid w:val="000B11B4"/>
    <w:rsid w:val="000B7FBD"/>
    <w:rsid w:val="000B7FED"/>
    <w:rsid w:val="000C038A"/>
    <w:rsid w:val="000C6598"/>
    <w:rsid w:val="000E268E"/>
    <w:rsid w:val="000E31D5"/>
    <w:rsid w:val="001072F0"/>
    <w:rsid w:val="00135CCE"/>
    <w:rsid w:val="001431FF"/>
    <w:rsid w:val="00145D43"/>
    <w:rsid w:val="001804E7"/>
    <w:rsid w:val="00192C46"/>
    <w:rsid w:val="001A08B3"/>
    <w:rsid w:val="001A6398"/>
    <w:rsid w:val="001A7B60"/>
    <w:rsid w:val="001B52F0"/>
    <w:rsid w:val="001B7A65"/>
    <w:rsid w:val="001E005B"/>
    <w:rsid w:val="001E1D0D"/>
    <w:rsid w:val="001E41F3"/>
    <w:rsid w:val="001F6558"/>
    <w:rsid w:val="00206126"/>
    <w:rsid w:val="0021309B"/>
    <w:rsid w:val="0026004D"/>
    <w:rsid w:val="00263A5D"/>
    <w:rsid w:val="002640DD"/>
    <w:rsid w:val="00265328"/>
    <w:rsid w:val="00265753"/>
    <w:rsid w:val="00275D12"/>
    <w:rsid w:val="002831F6"/>
    <w:rsid w:val="00284FEB"/>
    <w:rsid w:val="002860C4"/>
    <w:rsid w:val="002B5741"/>
    <w:rsid w:val="0030271E"/>
    <w:rsid w:val="00305409"/>
    <w:rsid w:val="00341B68"/>
    <w:rsid w:val="00356684"/>
    <w:rsid w:val="003609EF"/>
    <w:rsid w:val="0036231A"/>
    <w:rsid w:val="00373DDF"/>
    <w:rsid w:val="00374DD4"/>
    <w:rsid w:val="003808E9"/>
    <w:rsid w:val="00385A11"/>
    <w:rsid w:val="00386DEC"/>
    <w:rsid w:val="00392484"/>
    <w:rsid w:val="00395B59"/>
    <w:rsid w:val="003968D8"/>
    <w:rsid w:val="003B40E1"/>
    <w:rsid w:val="003E1A36"/>
    <w:rsid w:val="003E7D28"/>
    <w:rsid w:val="0040761D"/>
    <w:rsid w:val="00410371"/>
    <w:rsid w:val="004128BD"/>
    <w:rsid w:val="004242F1"/>
    <w:rsid w:val="00434DF6"/>
    <w:rsid w:val="004401BC"/>
    <w:rsid w:val="00452FDC"/>
    <w:rsid w:val="0047578B"/>
    <w:rsid w:val="004758BB"/>
    <w:rsid w:val="00492EF9"/>
    <w:rsid w:val="004A1F9C"/>
    <w:rsid w:val="004A6302"/>
    <w:rsid w:val="004B75B7"/>
    <w:rsid w:val="004F5874"/>
    <w:rsid w:val="00504314"/>
    <w:rsid w:val="00514818"/>
    <w:rsid w:val="0051580D"/>
    <w:rsid w:val="00516AC5"/>
    <w:rsid w:val="00524056"/>
    <w:rsid w:val="00537FB7"/>
    <w:rsid w:val="00547111"/>
    <w:rsid w:val="00585408"/>
    <w:rsid w:val="00592D74"/>
    <w:rsid w:val="005A3F81"/>
    <w:rsid w:val="005C1C91"/>
    <w:rsid w:val="005E2C44"/>
    <w:rsid w:val="005E65C0"/>
    <w:rsid w:val="005F2B28"/>
    <w:rsid w:val="006006E7"/>
    <w:rsid w:val="00621188"/>
    <w:rsid w:val="006253E1"/>
    <w:rsid w:val="006257ED"/>
    <w:rsid w:val="00625CC6"/>
    <w:rsid w:val="00677A1C"/>
    <w:rsid w:val="00677EFF"/>
    <w:rsid w:val="006939C4"/>
    <w:rsid w:val="00695808"/>
    <w:rsid w:val="006B46FB"/>
    <w:rsid w:val="006C7ED0"/>
    <w:rsid w:val="006D04A2"/>
    <w:rsid w:val="006D18D3"/>
    <w:rsid w:val="006D5129"/>
    <w:rsid w:val="006E21FB"/>
    <w:rsid w:val="0070388D"/>
    <w:rsid w:val="00706BCA"/>
    <w:rsid w:val="00735297"/>
    <w:rsid w:val="00745433"/>
    <w:rsid w:val="00775ACB"/>
    <w:rsid w:val="00792342"/>
    <w:rsid w:val="00793EC4"/>
    <w:rsid w:val="007977A8"/>
    <w:rsid w:val="007A4897"/>
    <w:rsid w:val="007B512A"/>
    <w:rsid w:val="007C2097"/>
    <w:rsid w:val="007C6A2E"/>
    <w:rsid w:val="007D5352"/>
    <w:rsid w:val="007D6A07"/>
    <w:rsid w:val="007F2012"/>
    <w:rsid w:val="007F7259"/>
    <w:rsid w:val="00804027"/>
    <w:rsid w:val="008040A8"/>
    <w:rsid w:val="00811519"/>
    <w:rsid w:val="008279FA"/>
    <w:rsid w:val="008626E7"/>
    <w:rsid w:val="00870EE7"/>
    <w:rsid w:val="0087737C"/>
    <w:rsid w:val="00881457"/>
    <w:rsid w:val="008838AB"/>
    <w:rsid w:val="008863B9"/>
    <w:rsid w:val="008904BC"/>
    <w:rsid w:val="008A45A6"/>
    <w:rsid w:val="008F686C"/>
    <w:rsid w:val="00901CAF"/>
    <w:rsid w:val="00906141"/>
    <w:rsid w:val="009148DE"/>
    <w:rsid w:val="00922BFA"/>
    <w:rsid w:val="0093149D"/>
    <w:rsid w:val="00941E30"/>
    <w:rsid w:val="00953934"/>
    <w:rsid w:val="00962B40"/>
    <w:rsid w:val="009733BE"/>
    <w:rsid w:val="009748CA"/>
    <w:rsid w:val="009777D9"/>
    <w:rsid w:val="00991B88"/>
    <w:rsid w:val="009A5753"/>
    <w:rsid w:val="009A579D"/>
    <w:rsid w:val="009B0FFA"/>
    <w:rsid w:val="009B162C"/>
    <w:rsid w:val="009B621D"/>
    <w:rsid w:val="009B7E39"/>
    <w:rsid w:val="009C053D"/>
    <w:rsid w:val="009E3297"/>
    <w:rsid w:val="009F35ED"/>
    <w:rsid w:val="009F6146"/>
    <w:rsid w:val="009F734F"/>
    <w:rsid w:val="00A246B6"/>
    <w:rsid w:val="00A25CC3"/>
    <w:rsid w:val="00A263D1"/>
    <w:rsid w:val="00A47E70"/>
    <w:rsid w:val="00A50CF0"/>
    <w:rsid w:val="00A542FF"/>
    <w:rsid w:val="00A7671C"/>
    <w:rsid w:val="00A87BB1"/>
    <w:rsid w:val="00AA2CBC"/>
    <w:rsid w:val="00AA5DE5"/>
    <w:rsid w:val="00AC5820"/>
    <w:rsid w:val="00AD1CD8"/>
    <w:rsid w:val="00AD5B1B"/>
    <w:rsid w:val="00AF1A6F"/>
    <w:rsid w:val="00AF2BCD"/>
    <w:rsid w:val="00B068A1"/>
    <w:rsid w:val="00B15BA9"/>
    <w:rsid w:val="00B258BB"/>
    <w:rsid w:val="00B3068D"/>
    <w:rsid w:val="00B460DE"/>
    <w:rsid w:val="00B47C20"/>
    <w:rsid w:val="00B51DB3"/>
    <w:rsid w:val="00B52712"/>
    <w:rsid w:val="00B55111"/>
    <w:rsid w:val="00B56AA4"/>
    <w:rsid w:val="00B575A9"/>
    <w:rsid w:val="00B661A1"/>
    <w:rsid w:val="00B67B97"/>
    <w:rsid w:val="00B74634"/>
    <w:rsid w:val="00B773F6"/>
    <w:rsid w:val="00B968C8"/>
    <w:rsid w:val="00BA3EC5"/>
    <w:rsid w:val="00BA51D9"/>
    <w:rsid w:val="00BB5DFC"/>
    <w:rsid w:val="00BC04BD"/>
    <w:rsid w:val="00BC0E8C"/>
    <w:rsid w:val="00BC317F"/>
    <w:rsid w:val="00BD279D"/>
    <w:rsid w:val="00BD6BB8"/>
    <w:rsid w:val="00BE4CA2"/>
    <w:rsid w:val="00C050B8"/>
    <w:rsid w:val="00C0713B"/>
    <w:rsid w:val="00C160A6"/>
    <w:rsid w:val="00C312A8"/>
    <w:rsid w:val="00C33231"/>
    <w:rsid w:val="00C605B9"/>
    <w:rsid w:val="00C60B82"/>
    <w:rsid w:val="00C61ADF"/>
    <w:rsid w:val="00C66BA2"/>
    <w:rsid w:val="00C743CA"/>
    <w:rsid w:val="00C94792"/>
    <w:rsid w:val="00C95985"/>
    <w:rsid w:val="00CA4EEF"/>
    <w:rsid w:val="00CC5026"/>
    <w:rsid w:val="00CC68D0"/>
    <w:rsid w:val="00CE4A13"/>
    <w:rsid w:val="00CF74A2"/>
    <w:rsid w:val="00D01F77"/>
    <w:rsid w:val="00D03F9A"/>
    <w:rsid w:val="00D06D51"/>
    <w:rsid w:val="00D14B77"/>
    <w:rsid w:val="00D15E43"/>
    <w:rsid w:val="00D24991"/>
    <w:rsid w:val="00D30BB4"/>
    <w:rsid w:val="00D34D8A"/>
    <w:rsid w:val="00D50255"/>
    <w:rsid w:val="00D66520"/>
    <w:rsid w:val="00D66AE8"/>
    <w:rsid w:val="00D92747"/>
    <w:rsid w:val="00DC58AF"/>
    <w:rsid w:val="00DC6555"/>
    <w:rsid w:val="00DC6CCF"/>
    <w:rsid w:val="00DD1ACB"/>
    <w:rsid w:val="00DD2472"/>
    <w:rsid w:val="00DD2CF6"/>
    <w:rsid w:val="00DD4517"/>
    <w:rsid w:val="00DE34CF"/>
    <w:rsid w:val="00DF53A0"/>
    <w:rsid w:val="00E13F3D"/>
    <w:rsid w:val="00E23990"/>
    <w:rsid w:val="00E32339"/>
    <w:rsid w:val="00E34898"/>
    <w:rsid w:val="00E533D9"/>
    <w:rsid w:val="00E60F67"/>
    <w:rsid w:val="00E61B6E"/>
    <w:rsid w:val="00E73CED"/>
    <w:rsid w:val="00E82D4D"/>
    <w:rsid w:val="00E87D34"/>
    <w:rsid w:val="00EA154E"/>
    <w:rsid w:val="00EA5B24"/>
    <w:rsid w:val="00EB09B7"/>
    <w:rsid w:val="00EE7D7C"/>
    <w:rsid w:val="00F02425"/>
    <w:rsid w:val="00F2517A"/>
    <w:rsid w:val="00F25D98"/>
    <w:rsid w:val="00F300FB"/>
    <w:rsid w:val="00F41DF3"/>
    <w:rsid w:val="00F570A6"/>
    <w:rsid w:val="00F8390E"/>
    <w:rsid w:val="00F93A68"/>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13FAD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0246FA"/>
    <w:rPr>
      <w:rFonts w:ascii="Times New Roman" w:hAnsi="Times New Roman"/>
      <w:lang w:val="en-GB" w:eastAsia="en-US"/>
    </w:rPr>
  </w:style>
  <w:style w:type="character" w:customStyle="1" w:styleId="B1Char">
    <w:name w:val="B1 Char"/>
    <w:link w:val="B1"/>
    <w:locked/>
    <w:rsid w:val="000246FA"/>
    <w:rPr>
      <w:rFonts w:ascii="Times New Roman" w:hAnsi="Times New Roman"/>
      <w:lang w:val="en-GB" w:eastAsia="en-US"/>
    </w:rPr>
  </w:style>
  <w:style w:type="character" w:customStyle="1" w:styleId="B2Char">
    <w:name w:val="B2 Char"/>
    <w:link w:val="B2"/>
    <w:locked/>
    <w:rsid w:val="000246FA"/>
    <w:rPr>
      <w:rFonts w:ascii="Times New Roman" w:hAnsi="Times New Roman"/>
      <w:lang w:val="en-GB" w:eastAsia="en-US"/>
    </w:rPr>
  </w:style>
  <w:style w:type="character" w:customStyle="1" w:styleId="NOChar">
    <w:name w:val="NO Char"/>
    <w:locked/>
    <w:rsid w:val="00D30BB4"/>
    <w:rPr>
      <w:lang w:eastAsia="en-US"/>
    </w:rPr>
  </w:style>
  <w:style w:type="character" w:customStyle="1" w:styleId="THChar">
    <w:name w:val="TH Char"/>
    <w:link w:val="TH"/>
    <w:locked/>
    <w:rsid w:val="00D30BB4"/>
    <w:rPr>
      <w:rFonts w:ascii="Arial" w:hAnsi="Arial"/>
      <w:b/>
      <w:lang w:val="en-GB" w:eastAsia="en-US"/>
    </w:rPr>
  </w:style>
  <w:style w:type="character" w:customStyle="1" w:styleId="TFChar">
    <w:name w:val="TF Char"/>
    <w:link w:val="TF"/>
    <w:locked/>
    <w:rsid w:val="00D30BB4"/>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665034">
      <w:bodyDiv w:val="1"/>
      <w:marLeft w:val="0"/>
      <w:marRight w:val="0"/>
      <w:marTop w:val="0"/>
      <w:marBottom w:val="0"/>
      <w:divBdr>
        <w:top w:val="none" w:sz="0" w:space="0" w:color="auto"/>
        <w:left w:val="none" w:sz="0" w:space="0" w:color="auto"/>
        <w:bottom w:val="none" w:sz="0" w:space="0" w:color="auto"/>
        <w:right w:val="none" w:sz="0" w:space="0" w:color="auto"/>
      </w:divBdr>
    </w:div>
    <w:div w:id="314915226">
      <w:bodyDiv w:val="1"/>
      <w:marLeft w:val="0"/>
      <w:marRight w:val="0"/>
      <w:marTop w:val="0"/>
      <w:marBottom w:val="0"/>
      <w:divBdr>
        <w:top w:val="none" w:sz="0" w:space="0" w:color="auto"/>
        <w:left w:val="none" w:sz="0" w:space="0" w:color="auto"/>
        <w:bottom w:val="none" w:sz="0" w:space="0" w:color="auto"/>
        <w:right w:val="none" w:sz="0" w:space="0" w:color="auto"/>
      </w:divBdr>
    </w:div>
    <w:div w:id="1470587388">
      <w:bodyDiv w:val="1"/>
      <w:marLeft w:val="0"/>
      <w:marRight w:val="0"/>
      <w:marTop w:val="0"/>
      <w:marBottom w:val="0"/>
      <w:divBdr>
        <w:top w:val="none" w:sz="0" w:space="0" w:color="auto"/>
        <w:left w:val="none" w:sz="0" w:space="0" w:color="auto"/>
        <w:bottom w:val="none" w:sz="0" w:space="0" w:color="auto"/>
        <w:right w:val="none" w:sz="0" w:space="0" w:color="auto"/>
      </w:divBdr>
    </w:div>
    <w:div w:id="20944750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79F203-13C3-44CF-B3BC-EBDE317E7D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169</TotalTime>
  <Pages>5</Pages>
  <Words>1917</Words>
  <Characters>10933</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12825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Huawei-Z1</cp:lastModifiedBy>
  <cp:revision>106</cp:revision>
  <cp:lastPrinted>1899-12-31T23:00:00Z</cp:lastPrinted>
  <dcterms:created xsi:type="dcterms:W3CDTF">2019-12-16T08:11:00Z</dcterms:created>
  <dcterms:modified xsi:type="dcterms:W3CDTF">2021-05-10T10:08:00Z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(2)k+gdaRDvChs4xtEX5u231JRcTzsqDvuE+LSXte4fl7NaRDppYJ4xjHqF/NdEfrnPjEBB5wUO
6Y9znHWu+lan7V94Z+FRyDauRqExDL/15NVFvSTx96/NknmUoxvW39JEJncoFrAtZR2IqkFk
V9TEwuYXuF5m1Gm4LHPDYBBhUY03PlKled+BIM46k4d0uuh1sME6w+fIjo7QT3pfF0fmALCN
IgwSQLnSl8q10KGl8K</vt:lpwstr>
  </property>
  <property fmtid="{D5CDD505-2E9C-101B-9397-08002B2CF9AE}" pid="26" name="_2015_ms_pID_7253431">
    <vt:lpwstr>P6wPMGbPUpOHj91qd6pFCl+fMvsahfQkXsijwc+9ZLK8MyqcLu0QVv
5fo9ZubrBOT3auHrnhgmMnSMUm9HAUioze4ojDjLyEOHZaU73C28SkeGQRjhcmae/+ROfGAi
Mcjsqtx/8opmOq0XWcpbIzBoc/ISFIlTili4AwDk9oz6m77Zx57qoSvJ0rwaVXStqfZE5TBQ
FL8dRlAE+1oflihY</vt:lpwstr>
  </property>
</Properties>
</file>